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14" w:rsidRPr="00ED2BC7" w:rsidRDefault="001F7381" w:rsidP="00A10014">
      <w:pPr>
        <w:jc w:val="center"/>
        <w:rPr>
          <w:rFonts w:ascii="Arial" w:hAnsi="Arial" w:cs="Arial"/>
          <w:b/>
          <w:lang w:val="es-ES"/>
        </w:rPr>
      </w:pPr>
      <w:r>
        <w:rPr>
          <w:rFonts w:ascii="Arial" w:hAnsi="Arial" w:cs="Arial"/>
          <w:b/>
          <w:lang w:val="es-ES"/>
        </w:rPr>
        <w:t xml:space="preserve">5. </w:t>
      </w:r>
      <w:r w:rsidR="00A10014" w:rsidRPr="00ED2BC7">
        <w:rPr>
          <w:rFonts w:ascii="Arial" w:hAnsi="Arial" w:cs="Arial"/>
          <w:b/>
          <w:lang w:val="es-ES"/>
        </w:rPr>
        <w:t>PLAN DE CONTINGENCIAS (DE NATURALEZA GEOGRÁFICO)</w:t>
      </w:r>
    </w:p>
    <w:p w:rsidR="00654A58" w:rsidRDefault="00654A58" w:rsidP="00A10014">
      <w:pPr>
        <w:jc w:val="center"/>
        <w:rPr>
          <w:rFonts w:ascii="Arial" w:hAnsi="Arial" w:cs="Arial"/>
          <w:b/>
          <w:lang w:val="es-ES"/>
        </w:rPr>
      </w:pPr>
    </w:p>
    <w:p w:rsidR="00A10014" w:rsidRDefault="001F7381" w:rsidP="00A10014">
      <w:pPr>
        <w:jc w:val="center"/>
        <w:rPr>
          <w:rFonts w:ascii="Arial" w:hAnsi="Arial" w:cs="Arial"/>
          <w:b/>
          <w:lang w:val="es-ES"/>
        </w:rPr>
      </w:pPr>
      <w:r>
        <w:rPr>
          <w:rFonts w:ascii="Arial" w:hAnsi="Arial" w:cs="Arial"/>
          <w:b/>
          <w:lang w:val="es-ES"/>
        </w:rPr>
        <w:t xml:space="preserve">5.1. </w:t>
      </w:r>
      <w:r w:rsidR="00A10014" w:rsidRPr="00ED2BC7">
        <w:rPr>
          <w:rFonts w:ascii="Arial" w:hAnsi="Arial" w:cs="Arial"/>
          <w:b/>
          <w:lang w:val="es-ES"/>
        </w:rPr>
        <w:t>EVALUACIÓN DE RIESGO POR CADA PUESTO DE TRABAJO</w:t>
      </w:r>
    </w:p>
    <w:p w:rsidR="00654A58" w:rsidRPr="00F02621" w:rsidRDefault="00654A58" w:rsidP="00654A58">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 xml:space="preserve">A continuación se desarrolla y documenta la metodología aplicada para la evaluación de riesgos de cada puesto de trabajo al interior de la organización, esta información es necesaria para estar en condiciones de tomar decisiones sobre la necesidad o no, de adoptar acciones preventivas, y en caso afirmativo el tipo de acciones que deben adoptarse. </w:t>
      </w:r>
    </w:p>
    <w:p w:rsidR="00A10014" w:rsidRPr="00F02621" w:rsidRDefault="00A10014" w:rsidP="00654A58">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a) Clasificar las actividades de trabajo</w:t>
      </w:r>
    </w:p>
    <w:p w:rsidR="00A10014" w:rsidRPr="00F02621" w:rsidRDefault="00A10014" w:rsidP="00654A58">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Un paso preliminar a la evaluación de riesgos es preparar una lista de actividades de trabajo, agrupándolas en forma racional y manejable. Una forma de clasificar las actividades de trabajo es la siguiente:</w:t>
      </w:r>
    </w:p>
    <w:p w:rsidR="00A10014" w:rsidRPr="00F02621" w:rsidRDefault="00A10014" w:rsidP="00654A58">
      <w:pPr>
        <w:numPr>
          <w:ilvl w:val="0"/>
          <w:numId w:val="19"/>
        </w:numPr>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Áreas externas a las instalaciones de la empresa</w:t>
      </w:r>
    </w:p>
    <w:p w:rsidR="00A10014" w:rsidRPr="00F02621" w:rsidRDefault="00A10014" w:rsidP="00654A58">
      <w:pPr>
        <w:numPr>
          <w:ilvl w:val="0"/>
          <w:numId w:val="19"/>
        </w:numPr>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Etapas en el proceso de producción o servicio</w:t>
      </w:r>
    </w:p>
    <w:p w:rsidR="00A10014" w:rsidRPr="00F02621" w:rsidRDefault="00A10014" w:rsidP="00654A58">
      <w:pPr>
        <w:numPr>
          <w:ilvl w:val="0"/>
          <w:numId w:val="19"/>
        </w:numPr>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Trabajos planificados y de mantenimiento</w:t>
      </w:r>
    </w:p>
    <w:p w:rsidR="00A10014" w:rsidRDefault="00A10014" w:rsidP="00654A58">
      <w:pPr>
        <w:numPr>
          <w:ilvl w:val="0"/>
          <w:numId w:val="19"/>
        </w:numPr>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Tareas definidas, por ejemplo: conductores de carretillas elevadoras.</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4487"/>
        <w:gridCol w:w="3031"/>
      </w:tblGrid>
      <w:tr w:rsidR="00240859" w:rsidRPr="00240859" w:rsidTr="00240859">
        <w:trPr>
          <w:cantSplit/>
          <w:trHeight w:val="255"/>
          <w:tblHeader/>
          <w:jc w:val="center"/>
        </w:trPr>
        <w:tc>
          <w:tcPr>
            <w:tcW w:w="574" w:type="dxa"/>
            <w:shd w:val="clear" w:color="000000" w:fill="C0C0C0"/>
            <w:tcMar>
              <w:top w:w="28" w:type="dxa"/>
              <w:left w:w="28" w:type="dxa"/>
              <w:bottom w:w="28" w:type="dxa"/>
              <w:right w:w="28" w:type="dxa"/>
            </w:tcMar>
            <w:hideMark/>
          </w:tcPr>
          <w:p w:rsidR="00240859" w:rsidRPr="00240859" w:rsidRDefault="00240859" w:rsidP="009B2D36">
            <w:pPr>
              <w:spacing w:after="0"/>
              <w:jc w:val="center"/>
              <w:rPr>
                <w:rFonts w:ascii="Arial" w:eastAsia="Times New Roman" w:hAnsi="Arial" w:cs="Arial"/>
                <w:b/>
                <w:bCs/>
                <w:sz w:val="20"/>
                <w:szCs w:val="20"/>
                <w:lang w:val="es-ES" w:eastAsia="es-ES"/>
              </w:rPr>
            </w:pPr>
            <w:r w:rsidRPr="00240859">
              <w:rPr>
                <w:rFonts w:ascii="Arial" w:eastAsia="Times New Roman" w:hAnsi="Arial" w:cs="Arial"/>
                <w:b/>
                <w:bCs/>
                <w:sz w:val="20"/>
                <w:szCs w:val="20"/>
                <w:lang w:val="es-ES" w:eastAsia="es-ES"/>
              </w:rPr>
              <w:t>No.</w:t>
            </w:r>
          </w:p>
        </w:tc>
        <w:tc>
          <w:tcPr>
            <w:tcW w:w="4487" w:type="dxa"/>
            <w:shd w:val="clear" w:color="000000" w:fill="C0C0C0"/>
            <w:tcMar>
              <w:top w:w="28" w:type="dxa"/>
              <w:left w:w="28" w:type="dxa"/>
              <w:bottom w:w="28" w:type="dxa"/>
              <w:right w:w="28" w:type="dxa"/>
            </w:tcMar>
          </w:tcPr>
          <w:p w:rsidR="00240859" w:rsidRPr="00240859" w:rsidRDefault="00240859" w:rsidP="009B2D36">
            <w:pPr>
              <w:spacing w:after="0"/>
              <w:jc w:val="center"/>
              <w:rPr>
                <w:rFonts w:ascii="Arial" w:eastAsia="Times New Roman" w:hAnsi="Arial" w:cs="Arial"/>
                <w:b/>
                <w:bCs/>
                <w:sz w:val="20"/>
                <w:szCs w:val="20"/>
                <w:lang w:val="es-ES" w:eastAsia="es-ES"/>
              </w:rPr>
            </w:pPr>
            <w:r w:rsidRPr="00240859">
              <w:rPr>
                <w:rFonts w:ascii="Arial" w:eastAsia="Times New Roman" w:hAnsi="Arial" w:cs="Arial"/>
                <w:b/>
                <w:bCs/>
                <w:sz w:val="20"/>
                <w:szCs w:val="20"/>
                <w:lang w:val="es-ES" w:eastAsia="es-ES"/>
              </w:rPr>
              <w:t>Puesto</w:t>
            </w:r>
          </w:p>
        </w:tc>
        <w:tc>
          <w:tcPr>
            <w:tcW w:w="3031" w:type="dxa"/>
            <w:shd w:val="clear" w:color="000000" w:fill="C0C0C0"/>
          </w:tcPr>
          <w:p w:rsidR="00240859" w:rsidRPr="00240859" w:rsidRDefault="00240859" w:rsidP="009B2D36">
            <w:pPr>
              <w:spacing w:after="0"/>
              <w:jc w:val="center"/>
              <w:rPr>
                <w:rFonts w:ascii="Arial" w:eastAsia="Times New Roman" w:hAnsi="Arial" w:cs="Arial"/>
                <w:b/>
                <w:bCs/>
                <w:sz w:val="20"/>
                <w:szCs w:val="20"/>
                <w:lang w:val="es-ES" w:eastAsia="es-ES"/>
              </w:rPr>
            </w:pPr>
            <w:r w:rsidRPr="00240859">
              <w:rPr>
                <w:rFonts w:ascii="Arial" w:eastAsia="Times New Roman" w:hAnsi="Arial" w:cs="Arial"/>
                <w:b/>
                <w:bCs/>
                <w:sz w:val="20"/>
                <w:szCs w:val="20"/>
                <w:lang w:val="es-ES" w:eastAsia="es-ES"/>
              </w:rPr>
              <w:t>Clasificación</w:t>
            </w:r>
          </w:p>
        </w:tc>
      </w:tr>
      <w:tr w:rsidR="00240859" w:rsidRPr="00240859" w:rsidTr="00240859">
        <w:trPr>
          <w:cantSplit/>
          <w:trHeight w:val="255"/>
          <w:jc w:val="center"/>
        </w:trPr>
        <w:tc>
          <w:tcPr>
            <w:tcW w:w="574" w:type="dxa"/>
            <w:shd w:val="clear" w:color="auto" w:fill="auto"/>
            <w:tcMar>
              <w:top w:w="28" w:type="dxa"/>
              <w:left w:w="28" w:type="dxa"/>
              <w:bottom w:w="28" w:type="dxa"/>
              <w:right w:w="28" w:type="dxa"/>
            </w:tcMar>
            <w:hideMark/>
          </w:tcPr>
          <w:p w:rsidR="00240859" w:rsidRPr="00240859" w:rsidRDefault="00240859" w:rsidP="009B2D36">
            <w:pPr>
              <w:spacing w:after="0"/>
              <w:jc w:val="center"/>
              <w:rPr>
                <w:rFonts w:ascii="Arial" w:eastAsia="Times New Roman" w:hAnsi="Arial" w:cs="Arial"/>
                <w:sz w:val="20"/>
                <w:szCs w:val="20"/>
                <w:lang w:val="es-ES" w:eastAsia="es-ES"/>
              </w:rPr>
            </w:pPr>
            <w:r w:rsidRPr="00240859">
              <w:rPr>
                <w:rFonts w:ascii="Arial" w:eastAsia="Times New Roman" w:hAnsi="Arial" w:cs="Arial"/>
                <w:sz w:val="20"/>
                <w:szCs w:val="20"/>
                <w:lang w:val="es-ES" w:eastAsia="es-ES"/>
              </w:rPr>
              <w:t>1</w:t>
            </w:r>
          </w:p>
        </w:tc>
        <w:tc>
          <w:tcPr>
            <w:tcW w:w="4487" w:type="dxa"/>
            <w:tcMar>
              <w:top w:w="28" w:type="dxa"/>
              <w:left w:w="28" w:type="dxa"/>
              <w:bottom w:w="28" w:type="dxa"/>
              <w:right w:w="28" w:type="dxa"/>
            </w:tcMar>
          </w:tcPr>
          <w:p w:rsidR="00240859" w:rsidRPr="00240859" w:rsidRDefault="00240859" w:rsidP="009B2D36">
            <w:pPr>
              <w:spacing w:after="0"/>
              <w:jc w:val="center"/>
              <w:rPr>
                <w:rFonts w:ascii="Arial" w:eastAsia="Times New Roman" w:hAnsi="Arial" w:cs="Arial"/>
                <w:sz w:val="20"/>
                <w:szCs w:val="20"/>
                <w:lang w:val="es-ES" w:eastAsia="es-ES"/>
              </w:rPr>
            </w:pPr>
            <w:r w:rsidRPr="00240859">
              <w:rPr>
                <w:rFonts w:ascii="Arial" w:eastAsia="Times New Roman" w:hAnsi="Arial" w:cs="Arial"/>
                <w:sz w:val="20"/>
                <w:szCs w:val="20"/>
                <w:lang w:val="es-ES" w:eastAsia="es-ES"/>
              </w:rPr>
              <w:t>Director General</w:t>
            </w:r>
          </w:p>
        </w:tc>
        <w:tc>
          <w:tcPr>
            <w:tcW w:w="3031" w:type="dxa"/>
          </w:tcPr>
          <w:p w:rsidR="00240859" w:rsidRPr="00240859" w:rsidRDefault="000C20CD" w:rsidP="009B2D36">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Personal administrativo</w:t>
            </w:r>
          </w:p>
        </w:tc>
      </w:tr>
      <w:tr w:rsidR="000C20CD" w:rsidRPr="000C20CD" w:rsidTr="00240859">
        <w:trPr>
          <w:cantSplit/>
          <w:trHeight w:val="323"/>
          <w:jc w:val="center"/>
        </w:trPr>
        <w:tc>
          <w:tcPr>
            <w:tcW w:w="574" w:type="dxa"/>
            <w:shd w:val="clear" w:color="auto" w:fill="auto"/>
            <w:tcMar>
              <w:top w:w="28" w:type="dxa"/>
              <w:left w:w="28" w:type="dxa"/>
              <w:bottom w:w="28" w:type="dxa"/>
              <w:right w:w="28" w:type="dxa"/>
            </w:tcMar>
            <w:hideMark/>
          </w:tcPr>
          <w:p w:rsidR="000C20CD" w:rsidRPr="00240859" w:rsidRDefault="000C20CD" w:rsidP="009B2D36">
            <w:pPr>
              <w:spacing w:after="0"/>
              <w:jc w:val="center"/>
              <w:rPr>
                <w:rFonts w:ascii="Arial" w:eastAsia="Times New Roman" w:hAnsi="Arial" w:cs="Arial"/>
                <w:sz w:val="20"/>
                <w:szCs w:val="20"/>
                <w:lang w:val="es-ES" w:eastAsia="es-ES"/>
              </w:rPr>
            </w:pPr>
            <w:r w:rsidRPr="00240859">
              <w:rPr>
                <w:rFonts w:ascii="Arial" w:eastAsia="Times New Roman" w:hAnsi="Arial" w:cs="Arial"/>
                <w:sz w:val="20"/>
                <w:szCs w:val="20"/>
                <w:lang w:val="es-ES" w:eastAsia="es-ES"/>
              </w:rPr>
              <w:t>2</w:t>
            </w:r>
          </w:p>
        </w:tc>
        <w:tc>
          <w:tcPr>
            <w:tcW w:w="4487" w:type="dxa"/>
            <w:tcMar>
              <w:top w:w="28" w:type="dxa"/>
              <w:left w:w="28" w:type="dxa"/>
              <w:bottom w:w="28" w:type="dxa"/>
              <w:right w:w="28" w:type="dxa"/>
            </w:tcMar>
          </w:tcPr>
          <w:p w:rsidR="000C20CD" w:rsidRPr="00240859" w:rsidRDefault="0033560B" w:rsidP="009B2D36">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Director De Área</w:t>
            </w:r>
          </w:p>
        </w:tc>
        <w:tc>
          <w:tcPr>
            <w:tcW w:w="3031" w:type="dxa"/>
          </w:tcPr>
          <w:p w:rsidR="000C20CD" w:rsidRPr="00240859" w:rsidRDefault="000C20CD" w:rsidP="00EC1E65">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Personal administrativo</w:t>
            </w:r>
          </w:p>
        </w:tc>
      </w:tr>
      <w:tr w:rsidR="000C20CD" w:rsidRPr="000C20CD" w:rsidTr="00240859">
        <w:trPr>
          <w:cantSplit/>
          <w:trHeight w:val="129"/>
          <w:jc w:val="center"/>
        </w:trPr>
        <w:tc>
          <w:tcPr>
            <w:tcW w:w="574" w:type="dxa"/>
            <w:shd w:val="clear" w:color="auto" w:fill="auto"/>
            <w:tcMar>
              <w:top w:w="28" w:type="dxa"/>
              <w:left w:w="28" w:type="dxa"/>
              <w:bottom w:w="28" w:type="dxa"/>
              <w:right w:w="28" w:type="dxa"/>
            </w:tcMar>
            <w:hideMark/>
          </w:tcPr>
          <w:p w:rsidR="000C20CD" w:rsidRPr="00240859" w:rsidRDefault="000C20CD" w:rsidP="009B2D36">
            <w:pPr>
              <w:spacing w:after="0"/>
              <w:jc w:val="center"/>
              <w:rPr>
                <w:rFonts w:ascii="Arial" w:eastAsia="Times New Roman" w:hAnsi="Arial" w:cs="Arial"/>
                <w:sz w:val="20"/>
                <w:szCs w:val="20"/>
                <w:lang w:val="es-ES" w:eastAsia="es-ES"/>
              </w:rPr>
            </w:pPr>
            <w:r w:rsidRPr="00240859">
              <w:rPr>
                <w:rFonts w:ascii="Arial" w:eastAsia="Times New Roman" w:hAnsi="Arial" w:cs="Arial"/>
                <w:sz w:val="20"/>
                <w:szCs w:val="20"/>
                <w:lang w:val="es-ES" w:eastAsia="es-ES"/>
              </w:rPr>
              <w:t>3</w:t>
            </w:r>
          </w:p>
        </w:tc>
        <w:tc>
          <w:tcPr>
            <w:tcW w:w="4487" w:type="dxa"/>
            <w:tcMar>
              <w:top w:w="28" w:type="dxa"/>
              <w:left w:w="28" w:type="dxa"/>
              <w:bottom w:w="28" w:type="dxa"/>
              <w:right w:w="28" w:type="dxa"/>
            </w:tcMar>
          </w:tcPr>
          <w:p w:rsidR="000C20CD" w:rsidRPr="00240859" w:rsidRDefault="0033560B" w:rsidP="009B2D36">
            <w:pPr>
              <w:spacing w:after="0"/>
              <w:jc w:val="center"/>
              <w:rPr>
                <w:rFonts w:ascii="Arial" w:eastAsia="Times New Roman" w:hAnsi="Arial" w:cs="Arial"/>
                <w:sz w:val="20"/>
                <w:szCs w:val="20"/>
                <w:lang w:val="es-ES" w:eastAsia="es-ES"/>
              </w:rPr>
            </w:pPr>
            <w:r w:rsidRPr="00240859">
              <w:rPr>
                <w:rFonts w:ascii="Arial" w:eastAsia="Times New Roman" w:hAnsi="Arial" w:cs="Arial"/>
                <w:sz w:val="20"/>
                <w:szCs w:val="20"/>
                <w:lang w:val="es-ES" w:eastAsia="es-ES"/>
              </w:rPr>
              <w:t>Jefe del Depa</w:t>
            </w:r>
            <w:r>
              <w:rPr>
                <w:rFonts w:ascii="Arial" w:eastAsia="Times New Roman" w:hAnsi="Arial" w:cs="Arial"/>
                <w:sz w:val="20"/>
                <w:szCs w:val="20"/>
                <w:lang w:val="es-ES" w:eastAsia="es-ES"/>
              </w:rPr>
              <w:t>rtamento</w:t>
            </w:r>
          </w:p>
        </w:tc>
        <w:tc>
          <w:tcPr>
            <w:tcW w:w="3031" w:type="dxa"/>
          </w:tcPr>
          <w:p w:rsidR="000C20CD" w:rsidRPr="00240859" w:rsidRDefault="000C20CD" w:rsidP="00EC1E65">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Personal administrativo</w:t>
            </w:r>
          </w:p>
        </w:tc>
      </w:tr>
      <w:tr w:rsidR="000C20CD" w:rsidRPr="000C20CD" w:rsidTr="00240859">
        <w:trPr>
          <w:cantSplit/>
          <w:trHeight w:val="255"/>
          <w:jc w:val="center"/>
        </w:trPr>
        <w:tc>
          <w:tcPr>
            <w:tcW w:w="574" w:type="dxa"/>
            <w:shd w:val="clear" w:color="auto" w:fill="auto"/>
            <w:tcMar>
              <w:top w:w="28" w:type="dxa"/>
              <w:left w:w="28" w:type="dxa"/>
              <w:bottom w:w="28" w:type="dxa"/>
              <w:right w:w="28" w:type="dxa"/>
            </w:tcMar>
            <w:hideMark/>
          </w:tcPr>
          <w:p w:rsidR="000C20CD" w:rsidRPr="00240859" w:rsidRDefault="000C20CD" w:rsidP="009B2D36">
            <w:pPr>
              <w:spacing w:after="0"/>
              <w:jc w:val="center"/>
              <w:rPr>
                <w:rFonts w:ascii="Arial" w:eastAsia="Times New Roman" w:hAnsi="Arial" w:cs="Arial"/>
                <w:sz w:val="20"/>
                <w:szCs w:val="20"/>
                <w:lang w:val="es-ES" w:eastAsia="es-ES"/>
              </w:rPr>
            </w:pPr>
            <w:r w:rsidRPr="00240859">
              <w:rPr>
                <w:rFonts w:ascii="Arial" w:eastAsia="Times New Roman" w:hAnsi="Arial" w:cs="Arial"/>
                <w:sz w:val="20"/>
                <w:szCs w:val="20"/>
                <w:lang w:val="es-ES" w:eastAsia="es-ES"/>
              </w:rPr>
              <w:t>4</w:t>
            </w:r>
          </w:p>
        </w:tc>
        <w:tc>
          <w:tcPr>
            <w:tcW w:w="4487" w:type="dxa"/>
            <w:tcMar>
              <w:top w:w="28" w:type="dxa"/>
              <w:left w:w="28" w:type="dxa"/>
              <w:bottom w:w="28" w:type="dxa"/>
              <w:right w:w="28" w:type="dxa"/>
            </w:tcMar>
          </w:tcPr>
          <w:p w:rsidR="000C20CD" w:rsidRPr="00240859" w:rsidRDefault="0033560B" w:rsidP="009B2D36">
            <w:pPr>
              <w:spacing w:after="0"/>
              <w:jc w:val="center"/>
              <w:rPr>
                <w:rFonts w:ascii="Arial" w:eastAsia="Times New Roman" w:hAnsi="Arial" w:cs="Arial"/>
                <w:sz w:val="20"/>
                <w:szCs w:val="20"/>
                <w:lang w:val="es-ES" w:eastAsia="es-ES"/>
              </w:rPr>
            </w:pPr>
            <w:r w:rsidRPr="00240859">
              <w:rPr>
                <w:rFonts w:ascii="Arial" w:eastAsia="Times New Roman" w:hAnsi="Arial" w:cs="Arial"/>
                <w:sz w:val="20"/>
                <w:szCs w:val="20"/>
                <w:lang w:val="es-ES" w:eastAsia="es-ES"/>
              </w:rPr>
              <w:t>Auxiliar Administrativo</w:t>
            </w:r>
          </w:p>
        </w:tc>
        <w:tc>
          <w:tcPr>
            <w:tcW w:w="3031" w:type="dxa"/>
          </w:tcPr>
          <w:p w:rsidR="000C20CD" w:rsidRPr="00240859" w:rsidRDefault="000C20CD" w:rsidP="00EC1E65">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Personal administrativo</w:t>
            </w:r>
          </w:p>
        </w:tc>
      </w:tr>
      <w:tr w:rsidR="000C20CD" w:rsidRPr="000C20CD" w:rsidTr="00240859">
        <w:trPr>
          <w:cantSplit/>
          <w:trHeight w:val="151"/>
          <w:jc w:val="center"/>
        </w:trPr>
        <w:tc>
          <w:tcPr>
            <w:tcW w:w="574" w:type="dxa"/>
            <w:shd w:val="clear" w:color="auto" w:fill="auto"/>
            <w:tcMar>
              <w:top w:w="28" w:type="dxa"/>
              <w:left w:w="28" w:type="dxa"/>
              <w:bottom w:w="28" w:type="dxa"/>
              <w:right w:w="28" w:type="dxa"/>
            </w:tcMar>
            <w:hideMark/>
          </w:tcPr>
          <w:p w:rsidR="000C20CD" w:rsidRPr="00240859" w:rsidRDefault="000C20CD" w:rsidP="009B2D36">
            <w:pPr>
              <w:spacing w:after="0"/>
              <w:jc w:val="center"/>
              <w:rPr>
                <w:rFonts w:ascii="Arial" w:eastAsia="Times New Roman" w:hAnsi="Arial" w:cs="Arial"/>
                <w:sz w:val="20"/>
                <w:szCs w:val="20"/>
                <w:lang w:val="es-ES" w:eastAsia="es-ES"/>
              </w:rPr>
            </w:pPr>
            <w:r w:rsidRPr="00240859">
              <w:rPr>
                <w:rFonts w:ascii="Arial" w:eastAsia="Times New Roman" w:hAnsi="Arial" w:cs="Arial"/>
                <w:sz w:val="20"/>
                <w:szCs w:val="20"/>
                <w:lang w:val="es-ES" w:eastAsia="es-ES"/>
              </w:rPr>
              <w:t>5</w:t>
            </w:r>
          </w:p>
        </w:tc>
        <w:tc>
          <w:tcPr>
            <w:tcW w:w="4487" w:type="dxa"/>
            <w:tcMar>
              <w:top w:w="28" w:type="dxa"/>
              <w:left w:w="28" w:type="dxa"/>
              <w:bottom w:w="28" w:type="dxa"/>
              <w:right w:w="28" w:type="dxa"/>
            </w:tcMar>
          </w:tcPr>
          <w:p w:rsidR="000C20CD" w:rsidRPr="00240859" w:rsidRDefault="0033560B" w:rsidP="009B2D36">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Secretaria </w:t>
            </w:r>
          </w:p>
        </w:tc>
        <w:tc>
          <w:tcPr>
            <w:tcW w:w="3031" w:type="dxa"/>
          </w:tcPr>
          <w:p w:rsidR="000C20CD" w:rsidRPr="00240859" w:rsidRDefault="000C20CD" w:rsidP="00EC1E65">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Personal administrativo</w:t>
            </w:r>
          </w:p>
        </w:tc>
      </w:tr>
      <w:tr w:rsidR="00947369" w:rsidRPr="000C20CD" w:rsidTr="00240859">
        <w:trPr>
          <w:cantSplit/>
          <w:trHeight w:val="151"/>
          <w:jc w:val="center"/>
        </w:trPr>
        <w:tc>
          <w:tcPr>
            <w:tcW w:w="574" w:type="dxa"/>
            <w:shd w:val="clear" w:color="auto" w:fill="auto"/>
            <w:tcMar>
              <w:top w:w="28" w:type="dxa"/>
              <w:left w:w="28" w:type="dxa"/>
              <w:bottom w:w="28" w:type="dxa"/>
              <w:right w:w="28" w:type="dxa"/>
            </w:tcMar>
          </w:tcPr>
          <w:p w:rsidR="00947369" w:rsidRPr="00240859" w:rsidRDefault="00947369" w:rsidP="009B2D36">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6</w:t>
            </w:r>
          </w:p>
        </w:tc>
        <w:tc>
          <w:tcPr>
            <w:tcW w:w="4487" w:type="dxa"/>
            <w:tcMar>
              <w:top w:w="28" w:type="dxa"/>
              <w:left w:w="28" w:type="dxa"/>
              <w:bottom w:w="28" w:type="dxa"/>
              <w:right w:w="28" w:type="dxa"/>
            </w:tcMar>
          </w:tcPr>
          <w:p w:rsidR="00947369" w:rsidRDefault="00947369" w:rsidP="009B2D36">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Intendentes</w:t>
            </w:r>
          </w:p>
        </w:tc>
        <w:tc>
          <w:tcPr>
            <w:tcW w:w="3031" w:type="dxa"/>
          </w:tcPr>
          <w:p w:rsidR="00947369" w:rsidRDefault="00947369" w:rsidP="00EC1E65">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Personal administrativo</w:t>
            </w:r>
          </w:p>
        </w:tc>
      </w:tr>
    </w:tbl>
    <w:p w:rsidR="00B35B55" w:rsidRPr="00F02621" w:rsidRDefault="00B35B55" w:rsidP="00B35B55">
      <w:pPr>
        <w:autoSpaceDE w:val="0"/>
        <w:autoSpaceDN w:val="0"/>
        <w:adjustRightInd w:val="0"/>
        <w:spacing w:before="100" w:beforeAutospacing="1" w:after="100" w:afterAutospacing="1"/>
        <w:jc w:val="both"/>
        <w:rPr>
          <w:rFonts w:ascii="Arial" w:hAnsi="Arial" w:cs="Arial"/>
          <w:bCs/>
          <w:sz w:val="20"/>
          <w:szCs w:val="20"/>
          <w:lang w:val="es-MX"/>
        </w:rPr>
      </w:pPr>
    </w:p>
    <w:p w:rsidR="00240859" w:rsidRDefault="00240859">
      <w:pPr>
        <w:spacing w:after="0" w:line="240" w:lineRule="auto"/>
        <w:rPr>
          <w:rFonts w:ascii="Arial" w:hAnsi="Arial" w:cs="Arial"/>
          <w:bCs/>
          <w:sz w:val="20"/>
          <w:szCs w:val="20"/>
          <w:lang w:val="es-MX"/>
        </w:rPr>
      </w:pPr>
      <w:bookmarkStart w:id="0" w:name="_Toc335387769"/>
      <w:r>
        <w:rPr>
          <w:rFonts w:ascii="Arial" w:hAnsi="Arial" w:cs="Arial"/>
          <w:bCs/>
          <w:sz w:val="20"/>
          <w:szCs w:val="20"/>
          <w:lang w:val="es-MX"/>
        </w:rPr>
        <w:br w:type="page"/>
      </w:r>
    </w:p>
    <w:p w:rsidR="003A7135" w:rsidRPr="00F02621" w:rsidRDefault="003A7135" w:rsidP="003A7135">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lastRenderedPageBreak/>
        <w:t>b) Análisis de riesgos- Identificación de peligros.</w:t>
      </w:r>
      <w:bookmarkEnd w:id="0"/>
      <w:r w:rsidRPr="00F02621">
        <w:rPr>
          <w:rFonts w:ascii="Arial" w:hAnsi="Arial" w:cs="Arial"/>
          <w:bCs/>
          <w:sz w:val="20"/>
          <w:szCs w:val="20"/>
          <w:lang w:val="es-MX"/>
        </w:rPr>
        <w:t xml:space="preserve"> </w:t>
      </w:r>
    </w:p>
    <w:p w:rsidR="003A7135" w:rsidRPr="00F02621" w:rsidRDefault="003A7135" w:rsidP="003A7135">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Con el fin de ayudar en el proceso de identificación de peligros, se categorizaron en distintas formas.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5684"/>
      </w:tblGrid>
      <w:tr w:rsidR="000C20CD" w:rsidRPr="0033560B" w:rsidTr="00EC1E65">
        <w:trPr>
          <w:cantSplit/>
          <w:trHeight w:val="75"/>
          <w:tblHeader/>
          <w:jc w:val="center"/>
        </w:trPr>
        <w:tc>
          <w:tcPr>
            <w:tcW w:w="3368" w:type="dxa"/>
            <w:shd w:val="clear" w:color="auto" w:fill="BFBFBF" w:themeFill="background1" w:themeFillShade="BF"/>
          </w:tcPr>
          <w:p w:rsidR="000C20CD" w:rsidRPr="000C20CD" w:rsidRDefault="000C20CD" w:rsidP="00EC1E65">
            <w:pPr>
              <w:spacing w:after="0"/>
              <w:jc w:val="center"/>
              <w:rPr>
                <w:b/>
                <w:color w:val="404040" w:themeColor="text1" w:themeTint="BF"/>
                <w:lang w:val="es-MX"/>
              </w:rPr>
            </w:pPr>
            <w:bookmarkStart w:id="1" w:name="_Toc335387770"/>
            <w:r w:rsidRPr="000C20CD">
              <w:rPr>
                <w:b/>
                <w:color w:val="404040" w:themeColor="text1" w:themeTint="BF"/>
                <w:lang w:val="es-MX"/>
              </w:rPr>
              <w:t>CLASIFICACIÓN DE PUESTOS DE TRABAJO</w:t>
            </w:r>
          </w:p>
        </w:tc>
        <w:tc>
          <w:tcPr>
            <w:tcW w:w="5684" w:type="dxa"/>
            <w:shd w:val="clear" w:color="auto" w:fill="BFBFBF" w:themeFill="background1" w:themeFillShade="BF"/>
          </w:tcPr>
          <w:p w:rsidR="000C20CD" w:rsidRPr="000C20CD" w:rsidRDefault="000C20CD" w:rsidP="00EC1E65">
            <w:pPr>
              <w:spacing w:after="0"/>
              <w:jc w:val="center"/>
              <w:rPr>
                <w:b/>
                <w:color w:val="404040" w:themeColor="text1" w:themeTint="BF"/>
                <w:lang w:val="es-MX"/>
              </w:rPr>
            </w:pPr>
            <w:r w:rsidRPr="000C20CD">
              <w:rPr>
                <w:b/>
                <w:color w:val="404040" w:themeColor="text1" w:themeTint="BF"/>
                <w:lang w:val="es-MX"/>
              </w:rPr>
              <w:t>RIESGOS DE ACCIDENTES Y ENFERMEDAD PROFESIONAL</w:t>
            </w:r>
          </w:p>
        </w:tc>
      </w:tr>
      <w:tr w:rsidR="000C20CD" w:rsidRPr="00D04977" w:rsidTr="00EC1E65">
        <w:trPr>
          <w:cantSplit/>
          <w:trHeight w:val="75"/>
          <w:jc w:val="center"/>
        </w:trPr>
        <w:tc>
          <w:tcPr>
            <w:tcW w:w="3368" w:type="dxa"/>
          </w:tcPr>
          <w:p w:rsidR="000C20CD" w:rsidRPr="00D04977" w:rsidRDefault="000C20CD" w:rsidP="00EC1E65">
            <w:pPr>
              <w:spacing w:before="20" w:after="20"/>
              <w:rPr>
                <w:color w:val="404040" w:themeColor="text1" w:themeTint="BF"/>
              </w:rPr>
            </w:pPr>
            <w:r w:rsidRPr="00D04977">
              <w:rPr>
                <w:color w:val="404040" w:themeColor="text1" w:themeTint="BF"/>
              </w:rPr>
              <w:t xml:space="preserve">Personal </w:t>
            </w:r>
            <w:r w:rsidRPr="0033560B">
              <w:rPr>
                <w:color w:val="404040" w:themeColor="text1" w:themeTint="BF"/>
              </w:rPr>
              <w:t>administrativo</w:t>
            </w:r>
          </w:p>
        </w:tc>
        <w:tc>
          <w:tcPr>
            <w:tcW w:w="5684" w:type="dxa"/>
          </w:tcPr>
          <w:p w:rsidR="000C20CD" w:rsidRPr="00D04977" w:rsidRDefault="000C20CD" w:rsidP="000C20CD">
            <w:pPr>
              <w:numPr>
                <w:ilvl w:val="0"/>
                <w:numId w:val="23"/>
              </w:numPr>
              <w:spacing w:after="0"/>
              <w:jc w:val="both"/>
              <w:rPr>
                <w:color w:val="404040" w:themeColor="text1" w:themeTint="BF"/>
              </w:rPr>
            </w:pPr>
            <w:r w:rsidRPr="0033560B">
              <w:rPr>
                <w:color w:val="404040" w:themeColor="text1" w:themeTint="BF"/>
              </w:rPr>
              <w:t>Caídas</w:t>
            </w:r>
            <w:r w:rsidRPr="00D04977">
              <w:rPr>
                <w:color w:val="404040" w:themeColor="text1" w:themeTint="BF"/>
              </w:rPr>
              <w:t xml:space="preserve"> al </w:t>
            </w:r>
            <w:r w:rsidRPr="0033560B">
              <w:rPr>
                <w:color w:val="404040" w:themeColor="text1" w:themeTint="BF"/>
              </w:rPr>
              <w:t>mismo</w:t>
            </w:r>
            <w:r w:rsidRPr="00D04977">
              <w:rPr>
                <w:color w:val="404040" w:themeColor="text1" w:themeTint="BF"/>
              </w:rPr>
              <w:t xml:space="preserve"> nivel.</w:t>
            </w:r>
          </w:p>
          <w:p w:rsidR="000C20CD" w:rsidRPr="00D04977" w:rsidRDefault="000C20CD" w:rsidP="000C20CD">
            <w:pPr>
              <w:numPr>
                <w:ilvl w:val="0"/>
                <w:numId w:val="23"/>
              </w:numPr>
              <w:spacing w:after="0"/>
              <w:jc w:val="both"/>
              <w:rPr>
                <w:color w:val="404040" w:themeColor="text1" w:themeTint="BF"/>
              </w:rPr>
            </w:pPr>
            <w:r w:rsidRPr="00D04977">
              <w:rPr>
                <w:color w:val="404040" w:themeColor="text1" w:themeTint="BF"/>
              </w:rPr>
              <w:t>Choques contra objetos inmóviles</w:t>
            </w:r>
          </w:p>
          <w:p w:rsidR="000C20CD" w:rsidRPr="00D04977" w:rsidRDefault="000C20CD" w:rsidP="000C20CD">
            <w:pPr>
              <w:numPr>
                <w:ilvl w:val="0"/>
                <w:numId w:val="23"/>
              </w:numPr>
              <w:spacing w:after="0"/>
              <w:jc w:val="both"/>
              <w:rPr>
                <w:color w:val="404040" w:themeColor="text1" w:themeTint="BF"/>
              </w:rPr>
            </w:pPr>
            <w:r w:rsidRPr="00D04977">
              <w:rPr>
                <w:color w:val="404040" w:themeColor="text1" w:themeTint="BF"/>
              </w:rPr>
              <w:t>Incendio.</w:t>
            </w:r>
          </w:p>
          <w:p w:rsidR="000C20CD" w:rsidRPr="00D04977" w:rsidRDefault="000C20CD" w:rsidP="000C20CD">
            <w:pPr>
              <w:numPr>
                <w:ilvl w:val="0"/>
                <w:numId w:val="23"/>
              </w:numPr>
              <w:spacing w:after="0"/>
              <w:jc w:val="both"/>
              <w:rPr>
                <w:color w:val="404040" w:themeColor="text1" w:themeTint="BF"/>
              </w:rPr>
            </w:pPr>
            <w:r w:rsidRPr="00D04977">
              <w:rPr>
                <w:color w:val="404040" w:themeColor="text1" w:themeTint="BF"/>
              </w:rPr>
              <w:t>Riesgo eléctrico.</w:t>
            </w:r>
          </w:p>
          <w:p w:rsidR="000C20CD" w:rsidRPr="00D04977" w:rsidRDefault="000C20CD" w:rsidP="000C20CD">
            <w:pPr>
              <w:numPr>
                <w:ilvl w:val="0"/>
                <w:numId w:val="23"/>
              </w:numPr>
              <w:spacing w:after="0"/>
              <w:jc w:val="both"/>
              <w:rPr>
                <w:color w:val="404040" w:themeColor="text1" w:themeTint="BF"/>
              </w:rPr>
            </w:pPr>
            <w:r w:rsidRPr="00D04977">
              <w:rPr>
                <w:color w:val="404040" w:themeColor="text1" w:themeTint="BF"/>
              </w:rPr>
              <w:t>Condiciones ergonómicas.</w:t>
            </w:r>
          </w:p>
          <w:p w:rsidR="000C20CD" w:rsidRPr="00D04977" w:rsidRDefault="000C20CD" w:rsidP="000C20CD">
            <w:pPr>
              <w:numPr>
                <w:ilvl w:val="0"/>
                <w:numId w:val="23"/>
              </w:numPr>
              <w:spacing w:after="0"/>
              <w:jc w:val="both"/>
              <w:rPr>
                <w:color w:val="404040" w:themeColor="text1" w:themeTint="BF"/>
              </w:rPr>
            </w:pPr>
            <w:r w:rsidRPr="00D04977">
              <w:rPr>
                <w:color w:val="404040" w:themeColor="text1" w:themeTint="BF"/>
              </w:rPr>
              <w:t>Estrés laboral</w:t>
            </w:r>
          </w:p>
        </w:tc>
      </w:tr>
    </w:tbl>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c) Estimación del riesgo</w:t>
      </w:r>
      <w:bookmarkEnd w:id="1"/>
      <w:r w:rsidRPr="00F02621">
        <w:rPr>
          <w:rFonts w:ascii="Arial" w:hAnsi="Arial" w:cs="Arial"/>
          <w:bCs/>
          <w:sz w:val="20"/>
          <w:szCs w:val="20"/>
          <w:lang w:val="es-MX"/>
        </w:rPr>
        <w:t xml:space="preserve"> </w:t>
      </w:r>
    </w:p>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 xml:space="preserve">Por cada peligro detectado, debe estimarse el riesgo, determinando el potencial de severidad del daño (consecuencias) y la probabilidad de que ocurra el hecho. </w:t>
      </w:r>
    </w:p>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 xml:space="preserve">Para determinar la potencial severidad del daño, debe considerarse: partes del cuerpo que se verán afectadas; naturaleza del daño, graduándolo desde ligeramente dañino a extremadamente dañino. La probabilidad de que ocurra el daño se puede graduar, con el siguiente criterio: probabilidad alta (el daño ocurrirá siempre o casi siempre), probabilidad media (el daño ocurrirá en algunas ocasiones), probabilidad baja (el daño ocurrirá raras veces). </w:t>
      </w:r>
    </w:p>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 xml:space="preserve">Una vez identificado y clasificado el riesgo, éste se valora utilizando el concepto de Estimación del Riesgo, obtenido de la valoración conjunta de la probabilidad de que se produzca el daño y las consecuencias derivadas de éste: </w:t>
      </w:r>
    </w:p>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 xml:space="preserve">Consecuencia del daño: </w:t>
      </w:r>
    </w:p>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Para determinar la potencial consecuencia del daño debe considerarse las partes del cuerpo que se verán afectadas y la naturaleza del daño, graduándolo como ligeramente dañino, dañino o extremadamente dañino.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358"/>
      </w:tblGrid>
      <w:tr w:rsidR="00E7660F" w:rsidRPr="00F02621" w:rsidTr="00E7660F">
        <w:trPr>
          <w:cantSplit/>
          <w:trHeight w:val="75"/>
          <w:tblHeader/>
          <w:jc w:val="center"/>
        </w:trPr>
        <w:tc>
          <w:tcPr>
            <w:tcW w:w="9160" w:type="dxa"/>
            <w:gridSpan w:val="2"/>
            <w:shd w:val="clear" w:color="auto" w:fill="BFBFBF" w:themeFill="background1" w:themeFillShade="BF"/>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sz w:val="20"/>
                <w:szCs w:val="20"/>
                <w:lang w:val="es-ES"/>
              </w:rPr>
            </w:pPr>
            <w:r w:rsidRPr="00F02621">
              <w:rPr>
                <w:rFonts w:ascii="Arial" w:hAnsi="Arial" w:cs="Arial"/>
                <w:b/>
                <w:sz w:val="20"/>
                <w:szCs w:val="20"/>
                <w:lang w:val="es-ES"/>
              </w:rPr>
              <w:t>VALORACIÓN DE LA SEVERIDAD</w:t>
            </w:r>
          </w:p>
        </w:tc>
      </w:tr>
      <w:tr w:rsidR="00E7660F" w:rsidRPr="00F02621" w:rsidTr="008D7731">
        <w:trPr>
          <w:cantSplit/>
          <w:trHeight w:val="75"/>
          <w:jc w:val="center"/>
        </w:trPr>
        <w:tc>
          <w:tcPr>
            <w:tcW w:w="2802" w:type="dxa"/>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sz w:val="20"/>
                <w:szCs w:val="20"/>
                <w:lang w:val="es-ES"/>
              </w:rPr>
            </w:pPr>
            <w:r w:rsidRPr="00F02621">
              <w:rPr>
                <w:rFonts w:ascii="Arial" w:hAnsi="Arial" w:cs="Arial"/>
                <w:b/>
                <w:sz w:val="20"/>
                <w:szCs w:val="20"/>
                <w:lang w:val="es-ES"/>
              </w:rPr>
              <w:t>Consecuencias</w:t>
            </w:r>
          </w:p>
        </w:tc>
        <w:tc>
          <w:tcPr>
            <w:tcW w:w="6358" w:type="dxa"/>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sz w:val="20"/>
                <w:szCs w:val="20"/>
                <w:lang w:val="es-ES"/>
              </w:rPr>
            </w:pPr>
            <w:r w:rsidRPr="00F02621">
              <w:rPr>
                <w:rFonts w:ascii="Arial" w:hAnsi="Arial" w:cs="Arial"/>
                <w:b/>
                <w:sz w:val="20"/>
                <w:szCs w:val="20"/>
                <w:lang w:val="es-ES"/>
              </w:rPr>
              <w:t>Descripción</w:t>
            </w:r>
          </w:p>
        </w:tc>
      </w:tr>
      <w:tr w:rsidR="00E7660F" w:rsidRPr="00F02621" w:rsidTr="008D7731">
        <w:trPr>
          <w:cantSplit/>
          <w:trHeight w:val="181"/>
          <w:jc w:val="center"/>
        </w:trPr>
        <w:tc>
          <w:tcPr>
            <w:tcW w:w="2802"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Ligeramente dañino </w:t>
            </w:r>
          </w:p>
        </w:tc>
        <w:tc>
          <w:tcPr>
            <w:tcW w:w="6358"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Daños superficiales: cortes y magulladuras pequeñas, irritación de los ojos por polvo. Molestias e irritación, por ejemplo: dolor de cabeza, </w:t>
            </w:r>
            <w:proofErr w:type="spellStart"/>
            <w:r w:rsidRPr="00F02621">
              <w:rPr>
                <w:rFonts w:ascii="Arial" w:hAnsi="Arial" w:cs="Arial"/>
                <w:sz w:val="20"/>
                <w:szCs w:val="20"/>
                <w:lang w:val="es-ES"/>
              </w:rPr>
              <w:t>disconfort</w:t>
            </w:r>
            <w:proofErr w:type="spellEnd"/>
            <w:r w:rsidRPr="00F02621">
              <w:rPr>
                <w:rFonts w:ascii="Arial" w:hAnsi="Arial" w:cs="Arial"/>
                <w:sz w:val="20"/>
                <w:szCs w:val="20"/>
                <w:lang w:val="es-ES"/>
              </w:rPr>
              <w:t xml:space="preserve">. </w:t>
            </w:r>
          </w:p>
        </w:tc>
      </w:tr>
      <w:tr w:rsidR="00E7660F" w:rsidRPr="0033560B" w:rsidTr="008D7731">
        <w:trPr>
          <w:cantSplit/>
          <w:trHeight w:val="286"/>
          <w:jc w:val="center"/>
        </w:trPr>
        <w:tc>
          <w:tcPr>
            <w:tcW w:w="2802"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Dañino </w:t>
            </w:r>
          </w:p>
        </w:tc>
        <w:tc>
          <w:tcPr>
            <w:tcW w:w="6358"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Laceraciones, quemaduras, conmociones, torceduras importantes, fracturas menores. Dermatitis, sordera, asma, trastornos músculo-esqueléticos, enfermedad que conduce a una incapacidad menor. </w:t>
            </w:r>
          </w:p>
        </w:tc>
      </w:tr>
      <w:tr w:rsidR="00E7660F" w:rsidRPr="0033560B" w:rsidTr="008D7731">
        <w:trPr>
          <w:cantSplit/>
          <w:trHeight w:val="181"/>
          <w:jc w:val="center"/>
        </w:trPr>
        <w:tc>
          <w:tcPr>
            <w:tcW w:w="2802"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Extremadamente dañino </w:t>
            </w:r>
          </w:p>
        </w:tc>
        <w:tc>
          <w:tcPr>
            <w:tcW w:w="6358"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Amputaciones, fracturas mayores, intoxicaciones, lesiones múltiples, lesiones fatales. Cáncer y otras enfermedades crónicas que acorten severamente la vida. </w:t>
            </w:r>
          </w:p>
        </w:tc>
      </w:tr>
    </w:tbl>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 xml:space="preserve">Probabilidad: </w:t>
      </w:r>
    </w:p>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De que ocurra el daño se puede graduar, desde baja hasta alta, con el siguiente criterio: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7"/>
        <w:gridCol w:w="4221"/>
      </w:tblGrid>
      <w:tr w:rsidR="00E7660F" w:rsidRPr="00F02621" w:rsidTr="00E7660F">
        <w:trPr>
          <w:trHeight w:val="75"/>
          <w:tblHeader/>
          <w:jc w:val="center"/>
        </w:trPr>
        <w:tc>
          <w:tcPr>
            <w:tcW w:w="5798" w:type="dxa"/>
            <w:gridSpan w:val="2"/>
            <w:shd w:val="clear" w:color="auto" w:fill="BFBFBF" w:themeFill="background1" w:themeFillShade="BF"/>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sz w:val="20"/>
                <w:szCs w:val="20"/>
                <w:lang w:val="es-ES"/>
              </w:rPr>
            </w:pPr>
            <w:r w:rsidRPr="00F02621">
              <w:rPr>
                <w:rFonts w:ascii="Arial" w:hAnsi="Arial" w:cs="Arial"/>
                <w:b/>
                <w:sz w:val="20"/>
                <w:szCs w:val="20"/>
                <w:lang w:val="es-ES"/>
              </w:rPr>
              <w:t>VALORACIÓN DE LA PROBABILIDAD</w:t>
            </w:r>
          </w:p>
        </w:tc>
      </w:tr>
      <w:tr w:rsidR="00E7660F" w:rsidRPr="00F02621" w:rsidTr="008D7731">
        <w:trPr>
          <w:trHeight w:val="75"/>
          <w:jc w:val="center"/>
        </w:trPr>
        <w:tc>
          <w:tcPr>
            <w:tcW w:w="1577" w:type="dxa"/>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sz w:val="20"/>
                <w:szCs w:val="20"/>
                <w:lang w:val="es-ES"/>
              </w:rPr>
            </w:pPr>
            <w:r w:rsidRPr="00F02621">
              <w:rPr>
                <w:rFonts w:ascii="Arial" w:hAnsi="Arial" w:cs="Arial"/>
                <w:b/>
                <w:sz w:val="20"/>
                <w:szCs w:val="20"/>
                <w:lang w:val="es-ES"/>
              </w:rPr>
              <w:t>Probabilidad</w:t>
            </w:r>
          </w:p>
        </w:tc>
        <w:tc>
          <w:tcPr>
            <w:tcW w:w="4221" w:type="dxa"/>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sz w:val="20"/>
                <w:szCs w:val="20"/>
                <w:lang w:val="es-ES"/>
              </w:rPr>
            </w:pPr>
            <w:r w:rsidRPr="00F02621">
              <w:rPr>
                <w:rFonts w:ascii="Arial" w:hAnsi="Arial" w:cs="Arial"/>
                <w:b/>
                <w:sz w:val="20"/>
                <w:szCs w:val="20"/>
                <w:lang w:val="es-ES"/>
              </w:rPr>
              <w:t>Descripción</w:t>
            </w:r>
          </w:p>
        </w:tc>
      </w:tr>
      <w:tr w:rsidR="00E7660F" w:rsidRPr="0033560B" w:rsidTr="008D7731">
        <w:trPr>
          <w:trHeight w:val="75"/>
          <w:jc w:val="center"/>
        </w:trPr>
        <w:tc>
          <w:tcPr>
            <w:tcW w:w="1577"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Baja </w:t>
            </w:r>
          </w:p>
        </w:tc>
        <w:tc>
          <w:tcPr>
            <w:tcW w:w="4221"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El daño ocurrirá raras veces. </w:t>
            </w:r>
          </w:p>
        </w:tc>
      </w:tr>
      <w:tr w:rsidR="00E7660F" w:rsidRPr="0033560B" w:rsidTr="008D7731">
        <w:trPr>
          <w:trHeight w:val="75"/>
          <w:jc w:val="center"/>
        </w:trPr>
        <w:tc>
          <w:tcPr>
            <w:tcW w:w="1577"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Media </w:t>
            </w:r>
          </w:p>
        </w:tc>
        <w:tc>
          <w:tcPr>
            <w:tcW w:w="4221"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El daño ocurrirá en algunas ocasiones. </w:t>
            </w:r>
          </w:p>
        </w:tc>
      </w:tr>
      <w:tr w:rsidR="00E7660F" w:rsidRPr="0033560B" w:rsidTr="008D7731">
        <w:trPr>
          <w:trHeight w:val="75"/>
          <w:jc w:val="center"/>
        </w:trPr>
        <w:tc>
          <w:tcPr>
            <w:tcW w:w="1577"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Alta </w:t>
            </w:r>
          </w:p>
        </w:tc>
        <w:tc>
          <w:tcPr>
            <w:tcW w:w="4221"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El daño ocurrirá siempre o casi siempre. </w:t>
            </w:r>
          </w:p>
        </w:tc>
      </w:tr>
    </w:tbl>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 xml:space="preserve">A la hora de establecer la probabilidad del daño, se debe considerar si las medidas de control ya implantadas son adecuadas. </w:t>
      </w:r>
    </w:p>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El cuadro siguiente muestra un método simple para estimar los niveles de riesgo de acuerdo a su probabilidad estimada y a sus consecuencias esperadas: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2"/>
        <w:gridCol w:w="2358"/>
        <w:gridCol w:w="1990"/>
        <w:gridCol w:w="2823"/>
      </w:tblGrid>
      <w:tr w:rsidR="00E7660F" w:rsidRPr="00F02621" w:rsidTr="00346E97">
        <w:trPr>
          <w:trHeight w:val="75"/>
          <w:jc w:val="center"/>
        </w:trPr>
        <w:tc>
          <w:tcPr>
            <w:tcW w:w="8803" w:type="dxa"/>
            <w:gridSpan w:val="4"/>
            <w:shd w:val="clear" w:color="auto" w:fill="BFBFBF" w:themeFill="background1" w:themeFillShade="BF"/>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sz w:val="20"/>
                <w:szCs w:val="20"/>
                <w:lang w:val="es-ES"/>
              </w:rPr>
            </w:pPr>
            <w:r w:rsidRPr="00F02621">
              <w:rPr>
                <w:rFonts w:ascii="Arial" w:hAnsi="Arial" w:cs="Arial"/>
                <w:b/>
                <w:sz w:val="20"/>
                <w:szCs w:val="20"/>
                <w:lang w:val="es-ES"/>
              </w:rPr>
              <w:t>ESTIMACIÓN DEL RIESGO</w:t>
            </w:r>
          </w:p>
        </w:tc>
      </w:tr>
      <w:tr w:rsidR="00E7660F" w:rsidRPr="00F02621" w:rsidTr="008D7731">
        <w:trPr>
          <w:trHeight w:val="188"/>
          <w:jc w:val="center"/>
        </w:trPr>
        <w:tc>
          <w:tcPr>
            <w:tcW w:w="1632" w:type="dxa"/>
            <w:vMerge w:val="restart"/>
            <w:tcBorders>
              <w:top w:val="single" w:sz="12" w:space="0" w:color="auto"/>
              <w:left w:val="single" w:sz="12" w:space="0" w:color="auto"/>
              <w:bottom w:val="single" w:sz="6" w:space="0" w:color="auto"/>
              <w:right w:val="single" w:sz="12" w:space="0" w:color="auto"/>
            </w:tcBorders>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sz w:val="20"/>
                <w:szCs w:val="20"/>
                <w:lang w:val="es-ES"/>
              </w:rPr>
            </w:pPr>
            <w:r w:rsidRPr="00F02621">
              <w:rPr>
                <w:rFonts w:ascii="Arial" w:hAnsi="Arial" w:cs="Arial"/>
                <w:b/>
                <w:sz w:val="20"/>
                <w:szCs w:val="20"/>
                <w:lang w:val="es-ES"/>
              </w:rPr>
              <w:t>Probabilidad</w:t>
            </w:r>
          </w:p>
        </w:tc>
        <w:tc>
          <w:tcPr>
            <w:tcW w:w="7171" w:type="dxa"/>
            <w:gridSpan w:val="3"/>
            <w:tcBorders>
              <w:top w:val="single" w:sz="12" w:space="0" w:color="auto"/>
              <w:left w:val="single" w:sz="12" w:space="0" w:color="auto"/>
              <w:bottom w:val="single" w:sz="6" w:space="0" w:color="auto"/>
              <w:right w:val="single" w:sz="12" w:space="0" w:color="auto"/>
            </w:tcBorders>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sz w:val="20"/>
                <w:szCs w:val="20"/>
                <w:lang w:val="es-ES"/>
              </w:rPr>
            </w:pPr>
            <w:r w:rsidRPr="00F02621">
              <w:rPr>
                <w:rFonts w:ascii="Arial" w:hAnsi="Arial" w:cs="Arial"/>
                <w:b/>
                <w:sz w:val="20"/>
                <w:szCs w:val="20"/>
                <w:lang w:val="es-ES"/>
              </w:rPr>
              <w:t>Severidad</w:t>
            </w:r>
          </w:p>
        </w:tc>
      </w:tr>
      <w:tr w:rsidR="00E7660F" w:rsidRPr="00F02621" w:rsidTr="008D7731">
        <w:trPr>
          <w:trHeight w:val="188"/>
          <w:jc w:val="center"/>
        </w:trPr>
        <w:tc>
          <w:tcPr>
            <w:tcW w:w="1632" w:type="dxa"/>
            <w:vMerge/>
            <w:tcBorders>
              <w:top w:val="single" w:sz="6" w:space="0" w:color="auto"/>
              <w:left w:val="single" w:sz="12" w:space="0" w:color="auto"/>
              <w:bottom w:val="single" w:sz="6" w:space="0" w:color="auto"/>
              <w:right w:val="single" w:sz="12" w:space="0" w:color="auto"/>
            </w:tcBorders>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sz w:val="20"/>
                <w:szCs w:val="20"/>
                <w:lang w:val="es-ES"/>
              </w:rPr>
            </w:pPr>
          </w:p>
        </w:tc>
        <w:tc>
          <w:tcPr>
            <w:tcW w:w="2358" w:type="dxa"/>
            <w:tcBorders>
              <w:top w:val="single" w:sz="6" w:space="0" w:color="auto"/>
              <w:left w:val="single" w:sz="12" w:space="0" w:color="auto"/>
              <w:bottom w:val="single" w:sz="12" w:space="0" w:color="auto"/>
              <w:right w:val="single" w:sz="6" w:space="0" w:color="auto"/>
            </w:tcBorders>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i/>
                <w:sz w:val="20"/>
                <w:szCs w:val="20"/>
                <w:lang w:val="es-ES"/>
              </w:rPr>
            </w:pPr>
            <w:r w:rsidRPr="00F02621">
              <w:rPr>
                <w:rFonts w:ascii="Arial" w:hAnsi="Arial" w:cs="Arial"/>
                <w:b/>
                <w:i/>
                <w:sz w:val="20"/>
                <w:szCs w:val="20"/>
                <w:lang w:val="es-ES"/>
              </w:rPr>
              <w:t>Ligeramente dañino</w:t>
            </w:r>
          </w:p>
        </w:tc>
        <w:tc>
          <w:tcPr>
            <w:tcW w:w="1990" w:type="dxa"/>
            <w:tcBorders>
              <w:top w:val="single" w:sz="6" w:space="0" w:color="auto"/>
              <w:left w:val="single" w:sz="6" w:space="0" w:color="auto"/>
              <w:bottom w:val="single" w:sz="12" w:space="0" w:color="auto"/>
              <w:right w:val="single" w:sz="6" w:space="0" w:color="auto"/>
            </w:tcBorders>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i/>
                <w:sz w:val="20"/>
                <w:szCs w:val="20"/>
                <w:lang w:val="es-ES"/>
              </w:rPr>
            </w:pPr>
            <w:r w:rsidRPr="00F02621">
              <w:rPr>
                <w:rFonts w:ascii="Arial" w:hAnsi="Arial" w:cs="Arial"/>
                <w:b/>
                <w:i/>
                <w:sz w:val="20"/>
                <w:szCs w:val="20"/>
                <w:lang w:val="es-ES"/>
              </w:rPr>
              <w:t>Dañino</w:t>
            </w:r>
          </w:p>
        </w:tc>
        <w:tc>
          <w:tcPr>
            <w:tcW w:w="2823" w:type="dxa"/>
            <w:tcBorders>
              <w:top w:val="single" w:sz="6" w:space="0" w:color="auto"/>
              <w:left w:val="single" w:sz="6" w:space="0" w:color="auto"/>
              <w:bottom w:val="single" w:sz="12" w:space="0" w:color="auto"/>
              <w:right w:val="single" w:sz="12" w:space="0" w:color="auto"/>
            </w:tcBorders>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i/>
                <w:sz w:val="20"/>
                <w:szCs w:val="20"/>
                <w:lang w:val="es-ES"/>
              </w:rPr>
            </w:pPr>
            <w:r w:rsidRPr="00F02621">
              <w:rPr>
                <w:rFonts w:ascii="Arial" w:hAnsi="Arial" w:cs="Arial"/>
                <w:b/>
                <w:i/>
                <w:sz w:val="20"/>
                <w:szCs w:val="20"/>
                <w:lang w:val="es-ES"/>
              </w:rPr>
              <w:t>Extremadamente dañino</w:t>
            </w:r>
          </w:p>
        </w:tc>
      </w:tr>
      <w:tr w:rsidR="00E7660F" w:rsidRPr="00F02621" w:rsidTr="008D7731">
        <w:trPr>
          <w:trHeight w:val="188"/>
          <w:jc w:val="center"/>
        </w:trPr>
        <w:tc>
          <w:tcPr>
            <w:tcW w:w="1632" w:type="dxa"/>
            <w:tcBorders>
              <w:top w:val="single" w:sz="6" w:space="0" w:color="auto"/>
              <w:left w:val="single" w:sz="12" w:space="0" w:color="auto"/>
              <w:bottom w:val="single" w:sz="6" w:space="0" w:color="auto"/>
              <w:right w:val="single" w:sz="12" w:space="0" w:color="auto"/>
            </w:tcBorders>
          </w:tcPr>
          <w:p w:rsidR="00E7660F" w:rsidRPr="00F02621" w:rsidRDefault="00E7660F" w:rsidP="00F02621">
            <w:pPr>
              <w:tabs>
                <w:tab w:val="num" w:pos="1134"/>
              </w:tabs>
              <w:autoSpaceDE w:val="0"/>
              <w:autoSpaceDN w:val="0"/>
              <w:adjustRightInd w:val="0"/>
              <w:spacing w:after="0" w:line="360" w:lineRule="auto"/>
              <w:rPr>
                <w:rFonts w:ascii="Arial" w:hAnsi="Arial" w:cs="Arial"/>
                <w:b/>
                <w:i/>
                <w:sz w:val="20"/>
                <w:szCs w:val="20"/>
                <w:lang w:val="es-ES"/>
              </w:rPr>
            </w:pPr>
            <w:r w:rsidRPr="00F02621">
              <w:rPr>
                <w:rFonts w:ascii="Arial" w:hAnsi="Arial" w:cs="Arial"/>
                <w:b/>
                <w:i/>
                <w:sz w:val="20"/>
                <w:szCs w:val="20"/>
                <w:lang w:val="es-ES"/>
              </w:rPr>
              <w:t xml:space="preserve">Baja </w:t>
            </w:r>
          </w:p>
        </w:tc>
        <w:tc>
          <w:tcPr>
            <w:tcW w:w="2358" w:type="dxa"/>
            <w:tcBorders>
              <w:top w:val="single" w:sz="12" w:space="0" w:color="auto"/>
              <w:left w:val="single" w:sz="12" w:space="0" w:color="auto"/>
              <w:bottom w:val="single" w:sz="6" w:space="0" w:color="auto"/>
              <w:right w:val="single" w:sz="6" w:space="0" w:color="auto"/>
            </w:tcBorders>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Trivial (T)</w:t>
            </w:r>
          </w:p>
        </w:tc>
        <w:tc>
          <w:tcPr>
            <w:tcW w:w="1990" w:type="dxa"/>
            <w:tcBorders>
              <w:top w:val="single" w:sz="12" w:space="0" w:color="auto"/>
              <w:left w:val="single" w:sz="6" w:space="0" w:color="auto"/>
              <w:bottom w:val="single" w:sz="6" w:space="0" w:color="auto"/>
              <w:right w:val="single" w:sz="6" w:space="0" w:color="auto"/>
            </w:tcBorders>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Tolerable (TO)</w:t>
            </w:r>
          </w:p>
        </w:tc>
        <w:tc>
          <w:tcPr>
            <w:tcW w:w="2823" w:type="dxa"/>
            <w:tcBorders>
              <w:top w:val="single" w:sz="12" w:space="0" w:color="auto"/>
              <w:left w:val="single" w:sz="6" w:space="0" w:color="auto"/>
              <w:bottom w:val="single" w:sz="6" w:space="0" w:color="auto"/>
              <w:right w:val="single" w:sz="12" w:space="0" w:color="auto"/>
            </w:tcBorders>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Moderado (MO)</w:t>
            </w:r>
          </w:p>
        </w:tc>
      </w:tr>
      <w:tr w:rsidR="00E7660F" w:rsidRPr="00F02621" w:rsidTr="008D7731">
        <w:trPr>
          <w:trHeight w:val="188"/>
          <w:jc w:val="center"/>
        </w:trPr>
        <w:tc>
          <w:tcPr>
            <w:tcW w:w="1632" w:type="dxa"/>
            <w:tcBorders>
              <w:top w:val="single" w:sz="6" w:space="0" w:color="auto"/>
              <w:left w:val="single" w:sz="12" w:space="0" w:color="auto"/>
              <w:bottom w:val="single" w:sz="6" w:space="0" w:color="auto"/>
              <w:right w:val="single" w:sz="12" w:space="0" w:color="auto"/>
            </w:tcBorders>
          </w:tcPr>
          <w:p w:rsidR="00E7660F" w:rsidRPr="00F02621" w:rsidRDefault="00E7660F" w:rsidP="00F02621">
            <w:pPr>
              <w:tabs>
                <w:tab w:val="num" w:pos="1134"/>
              </w:tabs>
              <w:autoSpaceDE w:val="0"/>
              <w:autoSpaceDN w:val="0"/>
              <w:adjustRightInd w:val="0"/>
              <w:spacing w:after="0" w:line="360" w:lineRule="auto"/>
              <w:rPr>
                <w:rFonts w:ascii="Arial" w:hAnsi="Arial" w:cs="Arial"/>
                <w:b/>
                <w:i/>
                <w:sz w:val="20"/>
                <w:szCs w:val="20"/>
                <w:lang w:val="es-ES"/>
              </w:rPr>
            </w:pPr>
            <w:r w:rsidRPr="00F02621">
              <w:rPr>
                <w:rFonts w:ascii="Arial" w:hAnsi="Arial" w:cs="Arial"/>
                <w:b/>
                <w:i/>
                <w:sz w:val="20"/>
                <w:szCs w:val="20"/>
                <w:lang w:val="es-ES"/>
              </w:rPr>
              <w:t xml:space="preserve">Media </w:t>
            </w:r>
          </w:p>
        </w:tc>
        <w:tc>
          <w:tcPr>
            <w:tcW w:w="2358" w:type="dxa"/>
            <w:tcBorders>
              <w:top w:val="single" w:sz="6" w:space="0" w:color="auto"/>
              <w:left w:val="single" w:sz="12" w:space="0" w:color="auto"/>
              <w:bottom w:val="single" w:sz="6" w:space="0" w:color="auto"/>
              <w:right w:val="single" w:sz="6" w:space="0" w:color="auto"/>
            </w:tcBorders>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Tolerable (TO)</w:t>
            </w:r>
          </w:p>
        </w:tc>
        <w:tc>
          <w:tcPr>
            <w:tcW w:w="1990" w:type="dxa"/>
            <w:tcBorders>
              <w:top w:val="single" w:sz="6" w:space="0" w:color="auto"/>
              <w:left w:val="single" w:sz="6" w:space="0" w:color="auto"/>
              <w:bottom w:val="single" w:sz="6" w:space="0" w:color="auto"/>
              <w:right w:val="single" w:sz="6" w:space="0" w:color="auto"/>
            </w:tcBorders>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Moderado (MO)</w:t>
            </w:r>
          </w:p>
        </w:tc>
        <w:tc>
          <w:tcPr>
            <w:tcW w:w="2823" w:type="dxa"/>
            <w:tcBorders>
              <w:top w:val="single" w:sz="6" w:space="0" w:color="auto"/>
              <w:left w:val="single" w:sz="6" w:space="0" w:color="auto"/>
              <w:bottom w:val="single" w:sz="6" w:space="0" w:color="auto"/>
              <w:right w:val="single" w:sz="12" w:space="0" w:color="auto"/>
            </w:tcBorders>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Importante (I)</w:t>
            </w:r>
          </w:p>
        </w:tc>
      </w:tr>
      <w:tr w:rsidR="00E7660F" w:rsidRPr="00F02621" w:rsidTr="008D7731">
        <w:trPr>
          <w:trHeight w:val="188"/>
          <w:jc w:val="center"/>
        </w:trPr>
        <w:tc>
          <w:tcPr>
            <w:tcW w:w="1632" w:type="dxa"/>
            <w:tcBorders>
              <w:top w:val="single" w:sz="6" w:space="0" w:color="auto"/>
              <w:left w:val="single" w:sz="12" w:space="0" w:color="auto"/>
              <w:bottom w:val="single" w:sz="12" w:space="0" w:color="auto"/>
              <w:right w:val="single" w:sz="12" w:space="0" w:color="auto"/>
            </w:tcBorders>
          </w:tcPr>
          <w:p w:rsidR="00E7660F" w:rsidRPr="00F02621" w:rsidRDefault="00E7660F" w:rsidP="00F02621">
            <w:pPr>
              <w:tabs>
                <w:tab w:val="num" w:pos="1134"/>
              </w:tabs>
              <w:autoSpaceDE w:val="0"/>
              <w:autoSpaceDN w:val="0"/>
              <w:adjustRightInd w:val="0"/>
              <w:spacing w:after="0" w:line="360" w:lineRule="auto"/>
              <w:rPr>
                <w:rFonts w:ascii="Arial" w:hAnsi="Arial" w:cs="Arial"/>
                <w:b/>
                <w:i/>
                <w:sz w:val="20"/>
                <w:szCs w:val="20"/>
                <w:lang w:val="es-ES"/>
              </w:rPr>
            </w:pPr>
            <w:r w:rsidRPr="00F02621">
              <w:rPr>
                <w:rFonts w:ascii="Arial" w:hAnsi="Arial" w:cs="Arial"/>
                <w:b/>
                <w:i/>
                <w:sz w:val="20"/>
                <w:szCs w:val="20"/>
                <w:lang w:val="es-ES"/>
              </w:rPr>
              <w:t xml:space="preserve">Alta </w:t>
            </w:r>
          </w:p>
        </w:tc>
        <w:tc>
          <w:tcPr>
            <w:tcW w:w="2358" w:type="dxa"/>
            <w:tcBorders>
              <w:top w:val="single" w:sz="6" w:space="0" w:color="auto"/>
              <w:left w:val="single" w:sz="12" w:space="0" w:color="auto"/>
              <w:bottom w:val="single" w:sz="12" w:space="0" w:color="auto"/>
              <w:right w:val="single" w:sz="6" w:space="0" w:color="auto"/>
            </w:tcBorders>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Moderado (MO)</w:t>
            </w:r>
          </w:p>
        </w:tc>
        <w:tc>
          <w:tcPr>
            <w:tcW w:w="1990" w:type="dxa"/>
            <w:tcBorders>
              <w:top w:val="single" w:sz="6" w:space="0" w:color="auto"/>
              <w:left w:val="single" w:sz="6" w:space="0" w:color="auto"/>
              <w:bottom w:val="single" w:sz="12" w:space="0" w:color="auto"/>
              <w:right w:val="single" w:sz="6" w:space="0" w:color="auto"/>
            </w:tcBorders>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Importante (I)</w:t>
            </w:r>
          </w:p>
        </w:tc>
        <w:tc>
          <w:tcPr>
            <w:tcW w:w="2823" w:type="dxa"/>
            <w:tcBorders>
              <w:top w:val="single" w:sz="6" w:space="0" w:color="auto"/>
              <w:left w:val="single" w:sz="6" w:space="0" w:color="auto"/>
              <w:bottom w:val="single" w:sz="12" w:space="0" w:color="auto"/>
              <w:right w:val="single" w:sz="12" w:space="0" w:color="auto"/>
            </w:tcBorders>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Intolerable (IN)</w:t>
            </w:r>
          </w:p>
        </w:tc>
      </w:tr>
    </w:tbl>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Las estimaciones de riesgos indicados en el cuadro anterior forman la base para decidir si se requiere mejorar los controles existentes o implantar unos nuevos, así como la temporización de las acciones. En la siguiente tabla se muestra el significado de cada uno de los niveles de riesgo, los esfuerzos precisos para su control y la urgencia con la que deben adoptarse las medidas de control.</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67"/>
        <w:gridCol w:w="7820"/>
      </w:tblGrid>
      <w:tr w:rsidR="00E7660F" w:rsidRPr="00F02621" w:rsidTr="00346E97">
        <w:trPr>
          <w:trHeight w:val="75"/>
          <w:tblHeader/>
          <w:jc w:val="center"/>
        </w:trPr>
        <w:tc>
          <w:tcPr>
            <w:tcW w:w="1467" w:type="dxa"/>
            <w:shd w:val="clear" w:color="auto" w:fill="BFBFBF" w:themeFill="background1" w:themeFillShade="BF"/>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sz w:val="20"/>
                <w:szCs w:val="20"/>
                <w:lang w:val="es-ES"/>
              </w:rPr>
            </w:pPr>
            <w:r w:rsidRPr="00F02621">
              <w:rPr>
                <w:rFonts w:ascii="Arial" w:hAnsi="Arial" w:cs="Arial"/>
                <w:b/>
                <w:sz w:val="20"/>
                <w:szCs w:val="20"/>
                <w:lang w:val="es-ES"/>
              </w:rPr>
              <w:t>RIESGO</w:t>
            </w:r>
          </w:p>
        </w:tc>
        <w:tc>
          <w:tcPr>
            <w:tcW w:w="7820" w:type="dxa"/>
            <w:shd w:val="clear" w:color="auto" w:fill="BFBFBF" w:themeFill="background1" w:themeFillShade="BF"/>
          </w:tcPr>
          <w:p w:rsidR="00E7660F" w:rsidRPr="00F02621" w:rsidRDefault="00E7660F" w:rsidP="00F02621">
            <w:pPr>
              <w:tabs>
                <w:tab w:val="num" w:pos="1134"/>
              </w:tabs>
              <w:autoSpaceDE w:val="0"/>
              <w:autoSpaceDN w:val="0"/>
              <w:adjustRightInd w:val="0"/>
              <w:spacing w:after="0" w:line="360" w:lineRule="auto"/>
              <w:jc w:val="center"/>
              <w:rPr>
                <w:rFonts w:ascii="Arial" w:hAnsi="Arial" w:cs="Arial"/>
                <w:b/>
                <w:sz w:val="20"/>
                <w:szCs w:val="20"/>
                <w:lang w:val="es-ES"/>
              </w:rPr>
            </w:pPr>
            <w:r w:rsidRPr="00F02621">
              <w:rPr>
                <w:rFonts w:ascii="Arial" w:hAnsi="Arial" w:cs="Arial"/>
                <w:b/>
                <w:sz w:val="20"/>
                <w:szCs w:val="20"/>
                <w:lang w:val="es-ES"/>
              </w:rPr>
              <w:t>ACCIÓN Y TEMPORIZACIÓN</w:t>
            </w:r>
          </w:p>
        </w:tc>
      </w:tr>
      <w:tr w:rsidR="00E7660F" w:rsidRPr="0033560B" w:rsidTr="00E7660F">
        <w:trPr>
          <w:trHeight w:val="75"/>
          <w:jc w:val="center"/>
        </w:trPr>
        <w:tc>
          <w:tcPr>
            <w:tcW w:w="1467"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Trivial </w:t>
            </w:r>
          </w:p>
        </w:tc>
        <w:tc>
          <w:tcPr>
            <w:tcW w:w="7820"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No se requiere acción específica. </w:t>
            </w:r>
          </w:p>
        </w:tc>
      </w:tr>
      <w:tr w:rsidR="00E7660F" w:rsidRPr="0033560B" w:rsidTr="00E7660F">
        <w:trPr>
          <w:trHeight w:val="286"/>
          <w:jc w:val="center"/>
        </w:trPr>
        <w:tc>
          <w:tcPr>
            <w:tcW w:w="1467"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Tolerable </w:t>
            </w:r>
          </w:p>
        </w:tc>
        <w:tc>
          <w:tcPr>
            <w:tcW w:w="7820"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No se necesita mejorar la acción preventiva. Sin embargo se deben considerar soluciones más rentables o mejoras que no supongan una carga económica importante. </w:t>
            </w:r>
          </w:p>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Se requieren comprobaciones periódicas para asegurar que se mantiene la eficacia de las medidas de control. </w:t>
            </w:r>
          </w:p>
        </w:tc>
      </w:tr>
      <w:tr w:rsidR="00E7660F" w:rsidRPr="0033560B" w:rsidTr="00E7660F">
        <w:trPr>
          <w:trHeight w:val="295"/>
          <w:jc w:val="center"/>
        </w:trPr>
        <w:tc>
          <w:tcPr>
            <w:tcW w:w="1467"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Moderado </w:t>
            </w:r>
          </w:p>
        </w:tc>
        <w:tc>
          <w:tcPr>
            <w:tcW w:w="7820"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Se deben hacer esfuerzos para reducir el riesgo, determinando las inversiones precisas. Las medidas para reducir el riesgo deben implantarse en un período determinado. </w:t>
            </w:r>
          </w:p>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Cuando el riesgo moderado está asociado con consecuencias extremadamente dañinas, se precisará una acción posterior para establecer, con más precisión, la probabilidad de daño como base para determinar la necesidad de mejora de las medidas de control. </w:t>
            </w:r>
          </w:p>
        </w:tc>
      </w:tr>
      <w:tr w:rsidR="00E7660F" w:rsidRPr="0033560B" w:rsidTr="00E7660F">
        <w:trPr>
          <w:trHeight w:val="286"/>
          <w:jc w:val="center"/>
        </w:trPr>
        <w:tc>
          <w:tcPr>
            <w:tcW w:w="1467"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Importante </w:t>
            </w:r>
          </w:p>
        </w:tc>
        <w:tc>
          <w:tcPr>
            <w:tcW w:w="7820"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No puede comenzarse el trabajo hasta que se haya reducido el riesgo. Puede que se precisen recursos considerables para controlar el riesgo. Cuando el riesgo corresponda a un trabajo que se está realizando, debe remediarse el problema en un tiempo inferior al de los riesgos moderados. </w:t>
            </w:r>
          </w:p>
        </w:tc>
      </w:tr>
      <w:tr w:rsidR="00E7660F" w:rsidRPr="0033560B" w:rsidTr="00E7660F">
        <w:trPr>
          <w:trHeight w:val="181"/>
          <w:jc w:val="center"/>
        </w:trPr>
        <w:tc>
          <w:tcPr>
            <w:tcW w:w="1467"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Intolerable </w:t>
            </w:r>
          </w:p>
        </w:tc>
        <w:tc>
          <w:tcPr>
            <w:tcW w:w="7820" w:type="dxa"/>
          </w:tcPr>
          <w:p w:rsidR="00E7660F" w:rsidRPr="00F02621" w:rsidRDefault="00E7660F" w:rsidP="00F02621">
            <w:pPr>
              <w:tabs>
                <w:tab w:val="num" w:pos="1134"/>
              </w:tabs>
              <w:autoSpaceDE w:val="0"/>
              <w:autoSpaceDN w:val="0"/>
              <w:adjustRightInd w:val="0"/>
              <w:spacing w:after="0" w:line="360" w:lineRule="auto"/>
              <w:rPr>
                <w:rFonts w:ascii="Arial" w:hAnsi="Arial" w:cs="Arial"/>
                <w:sz w:val="20"/>
                <w:szCs w:val="20"/>
                <w:lang w:val="es-ES"/>
              </w:rPr>
            </w:pPr>
            <w:r w:rsidRPr="00F02621">
              <w:rPr>
                <w:rFonts w:ascii="Arial" w:hAnsi="Arial" w:cs="Arial"/>
                <w:sz w:val="20"/>
                <w:szCs w:val="20"/>
                <w:lang w:val="es-ES"/>
              </w:rPr>
              <w:t xml:space="preserve">No debe comenzar ni continuar el trabajo hasta que se reduzca el riesgo. Si no es posible reducir el riesgo, incluso con recursos ilimitados, debe prohibirse el trabajo. </w:t>
            </w:r>
          </w:p>
        </w:tc>
      </w:tr>
    </w:tbl>
    <w:p w:rsidR="00E7660F" w:rsidRPr="00F02621" w:rsidRDefault="00E7660F" w:rsidP="00E7660F">
      <w:pPr>
        <w:tabs>
          <w:tab w:val="num" w:pos="1134"/>
        </w:tabs>
        <w:autoSpaceDE w:val="0"/>
        <w:autoSpaceDN w:val="0"/>
        <w:adjustRightInd w:val="0"/>
        <w:spacing w:after="0"/>
        <w:rPr>
          <w:rFonts w:ascii="Arial" w:hAnsi="Arial" w:cs="Arial"/>
          <w:b/>
          <w:i/>
          <w:sz w:val="20"/>
          <w:szCs w:val="20"/>
          <w:u w:val="single"/>
          <w:lang w:val="es-ES"/>
        </w:rPr>
      </w:pPr>
    </w:p>
    <w:p w:rsidR="00E7660F" w:rsidRPr="00F02621" w:rsidRDefault="00E7660F" w:rsidP="00346E97">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bookmarkStart w:id="2" w:name="_Toc335387771"/>
      <w:r w:rsidRPr="00F02621">
        <w:rPr>
          <w:rFonts w:ascii="Arial" w:hAnsi="Arial" w:cs="Arial"/>
          <w:bCs/>
          <w:sz w:val="20"/>
          <w:szCs w:val="20"/>
          <w:lang w:val="es-MX"/>
        </w:rPr>
        <w:t>d) Valoración del riesgo.</w:t>
      </w:r>
      <w:bookmarkEnd w:id="2"/>
      <w:r w:rsidRPr="00F02621">
        <w:rPr>
          <w:rFonts w:ascii="Arial" w:hAnsi="Arial" w:cs="Arial"/>
          <w:bCs/>
          <w:sz w:val="20"/>
          <w:szCs w:val="20"/>
          <w:lang w:val="es-MX"/>
        </w:rPr>
        <w:t xml:space="preserve"> </w:t>
      </w:r>
    </w:p>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Los niveles de riesgos indicados en el paso anterior, forman la base para decidir si se requiere mejorar los controles existentes o implantar unos nuevos, así como la temporización de las acciones.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4"/>
        <w:gridCol w:w="1728"/>
      </w:tblGrid>
      <w:tr w:rsidR="00E7660F" w:rsidRPr="00F02621" w:rsidTr="00346E97">
        <w:trPr>
          <w:trHeight w:val="75"/>
          <w:jc w:val="center"/>
        </w:trPr>
        <w:tc>
          <w:tcPr>
            <w:tcW w:w="2124" w:type="dxa"/>
            <w:shd w:val="clear" w:color="auto" w:fill="BFBFBF" w:themeFill="background1" w:themeFillShade="BF"/>
          </w:tcPr>
          <w:p w:rsidR="00E7660F" w:rsidRPr="00F02621" w:rsidRDefault="00E7660F" w:rsidP="00F02621">
            <w:pPr>
              <w:tabs>
                <w:tab w:val="num" w:pos="1134"/>
              </w:tabs>
              <w:autoSpaceDE w:val="0"/>
              <w:autoSpaceDN w:val="0"/>
              <w:adjustRightInd w:val="0"/>
              <w:spacing w:before="100" w:beforeAutospacing="1" w:after="100" w:afterAutospacing="1" w:line="360" w:lineRule="auto"/>
              <w:jc w:val="center"/>
              <w:rPr>
                <w:rFonts w:ascii="Arial" w:hAnsi="Arial" w:cs="Arial"/>
                <w:b/>
                <w:sz w:val="20"/>
                <w:szCs w:val="20"/>
                <w:lang w:val="es-ES"/>
              </w:rPr>
            </w:pPr>
            <w:r w:rsidRPr="00F02621">
              <w:rPr>
                <w:rFonts w:ascii="Arial" w:hAnsi="Arial" w:cs="Arial"/>
                <w:b/>
                <w:sz w:val="20"/>
                <w:szCs w:val="20"/>
                <w:lang w:val="es-ES"/>
              </w:rPr>
              <w:t>VALOR DE RIESGO</w:t>
            </w:r>
          </w:p>
        </w:tc>
        <w:tc>
          <w:tcPr>
            <w:tcW w:w="1728" w:type="dxa"/>
            <w:shd w:val="clear" w:color="auto" w:fill="BFBFBF" w:themeFill="background1" w:themeFillShade="BF"/>
          </w:tcPr>
          <w:p w:rsidR="00E7660F" w:rsidRPr="00F02621" w:rsidRDefault="00E7660F" w:rsidP="00F02621">
            <w:pPr>
              <w:tabs>
                <w:tab w:val="num" w:pos="1134"/>
              </w:tabs>
              <w:autoSpaceDE w:val="0"/>
              <w:autoSpaceDN w:val="0"/>
              <w:adjustRightInd w:val="0"/>
              <w:spacing w:before="100" w:beforeAutospacing="1" w:after="100" w:afterAutospacing="1" w:line="360" w:lineRule="auto"/>
              <w:jc w:val="center"/>
              <w:rPr>
                <w:rFonts w:ascii="Arial" w:hAnsi="Arial" w:cs="Arial"/>
                <w:b/>
                <w:sz w:val="20"/>
                <w:szCs w:val="20"/>
                <w:lang w:val="es-ES"/>
              </w:rPr>
            </w:pPr>
            <w:r w:rsidRPr="00F02621">
              <w:rPr>
                <w:rFonts w:ascii="Arial" w:hAnsi="Arial" w:cs="Arial"/>
                <w:b/>
                <w:sz w:val="20"/>
                <w:szCs w:val="20"/>
                <w:lang w:val="es-ES"/>
              </w:rPr>
              <w:t>PRIORIDAD</w:t>
            </w:r>
          </w:p>
        </w:tc>
      </w:tr>
      <w:tr w:rsidR="00E7660F" w:rsidRPr="00F02621" w:rsidTr="008D7731">
        <w:trPr>
          <w:trHeight w:val="75"/>
          <w:jc w:val="center"/>
        </w:trPr>
        <w:tc>
          <w:tcPr>
            <w:tcW w:w="2124" w:type="dxa"/>
          </w:tcPr>
          <w:p w:rsidR="00E7660F" w:rsidRPr="00F02621" w:rsidRDefault="00E7660F" w:rsidP="00F02621">
            <w:pPr>
              <w:tabs>
                <w:tab w:val="num" w:pos="1134"/>
              </w:tabs>
              <w:autoSpaceDE w:val="0"/>
              <w:autoSpaceDN w:val="0"/>
              <w:adjustRightInd w:val="0"/>
              <w:spacing w:before="100" w:beforeAutospacing="1" w:after="100" w:afterAutospacing="1" w:line="360" w:lineRule="auto"/>
              <w:jc w:val="center"/>
              <w:rPr>
                <w:rFonts w:ascii="Arial" w:hAnsi="Arial" w:cs="Arial"/>
                <w:sz w:val="20"/>
                <w:szCs w:val="20"/>
                <w:lang w:val="es-ES"/>
              </w:rPr>
            </w:pPr>
            <w:r w:rsidRPr="00F02621">
              <w:rPr>
                <w:rFonts w:ascii="Arial" w:hAnsi="Arial" w:cs="Arial"/>
                <w:sz w:val="20"/>
                <w:szCs w:val="20"/>
                <w:lang w:val="es-ES"/>
              </w:rPr>
              <w:t>Trivial</w:t>
            </w:r>
          </w:p>
        </w:tc>
        <w:tc>
          <w:tcPr>
            <w:tcW w:w="1728" w:type="dxa"/>
          </w:tcPr>
          <w:p w:rsidR="00E7660F" w:rsidRPr="00F02621" w:rsidRDefault="00E7660F" w:rsidP="00F02621">
            <w:pPr>
              <w:tabs>
                <w:tab w:val="num" w:pos="1134"/>
              </w:tabs>
              <w:autoSpaceDE w:val="0"/>
              <w:autoSpaceDN w:val="0"/>
              <w:adjustRightInd w:val="0"/>
              <w:spacing w:before="100" w:beforeAutospacing="1" w:after="100" w:afterAutospacing="1" w:line="360" w:lineRule="auto"/>
              <w:jc w:val="center"/>
              <w:rPr>
                <w:rFonts w:ascii="Arial" w:hAnsi="Arial" w:cs="Arial"/>
                <w:sz w:val="20"/>
                <w:szCs w:val="20"/>
                <w:lang w:val="es-ES"/>
              </w:rPr>
            </w:pPr>
            <w:r w:rsidRPr="00F02621">
              <w:rPr>
                <w:rFonts w:ascii="Arial" w:hAnsi="Arial" w:cs="Arial"/>
                <w:sz w:val="20"/>
                <w:szCs w:val="20"/>
                <w:lang w:val="es-ES"/>
              </w:rPr>
              <w:t>Baja</w:t>
            </w:r>
          </w:p>
        </w:tc>
      </w:tr>
      <w:tr w:rsidR="00E7660F" w:rsidRPr="00F02621" w:rsidTr="008D7731">
        <w:trPr>
          <w:trHeight w:val="75"/>
          <w:jc w:val="center"/>
        </w:trPr>
        <w:tc>
          <w:tcPr>
            <w:tcW w:w="2124" w:type="dxa"/>
          </w:tcPr>
          <w:p w:rsidR="00E7660F" w:rsidRPr="00F02621" w:rsidRDefault="00E7660F" w:rsidP="00F02621">
            <w:pPr>
              <w:tabs>
                <w:tab w:val="num" w:pos="1134"/>
              </w:tabs>
              <w:autoSpaceDE w:val="0"/>
              <w:autoSpaceDN w:val="0"/>
              <w:adjustRightInd w:val="0"/>
              <w:spacing w:before="100" w:beforeAutospacing="1" w:after="100" w:afterAutospacing="1" w:line="360" w:lineRule="auto"/>
              <w:jc w:val="center"/>
              <w:rPr>
                <w:rFonts w:ascii="Arial" w:hAnsi="Arial" w:cs="Arial"/>
                <w:sz w:val="20"/>
                <w:szCs w:val="20"/>
                <w:lang w:val="es-ES"/>
              </w:rPr>
            </w:pPr>
            <w:r w:rsidRPr="00F02621">
              <w:rPr>
                <w:rFonts w:ascii="Arial" w:hAnsi="Arial" w:cs="Arial"/>
                <w:sz w:val="20"/>
                <w:szCs w:val="20"/>
                <w:lang w:val="es-ES"/>
              </w:rPr>
              <w:t>Tolerable</w:t>
            </w:r>
          </w:p>
        </w:tc>
        <w:tc>
          <w:tcPr>
            <w:tcW w:w="1728" w:type="dxa"/>
          </w:tcPr>
          <w:p w:rsidR="00E7660F" w:rsidRPr="00F02621" w:rsidRDefault="00E7660F" w:rsidP="00F02621">
            <w:pPr>
              <w:tabs>
                <w:tab w:val="num" w:pos="1134"/>
              </w:tabs>
              <w:autoSpaceDE w:val="0"/>
              <w:autoSpaceDN w:val="0"/>
              <w:adjustRightInd w:val="0"/>
              <w:spacing w:before="100" w:beforeAutospacing="1" w:after="100" w:afterAutospacing="1" w:line="360" w:lineRule="auto"/>
              <w:jc w:val="center"/>
              <w:rPr>
                <w:rFonts w:ascii="Arial" w:hAnsi="Arial" w:cs="Arial"/>
                <w:sz w:val="20"/>
                <w:szCs w:val="20"/>
                <w:lang w:val="es-ES"/>
              </w:rPr>
            </w:pPr>
            <w:r w:rsidRPr="00F02621">
              <w:rPr>
                <w:rFonts w:ascii="Arial" w:hAnsi="Arial" w:cs="Arial"/>
                <w:sz w:val="20"/>
                <w:szCs w:val="20"/>
                <w:lang w:val="es-ES"/>
              </w:rPr>
              <w:t>Mediana</w:t>
            </w:r>
          </w:p>
        </w:tc>
      </w:tr>
      <w:tr w:rsidR="00E7660F" w:rsidRPr="00F02621" w:rsidTr="008D7731">
        <w:trPr>
          <w:trHeight w:val="75"/>
          <w:jc w:val="center"/>
        </w:trPr>
        <w:tc>
          <w:tcPr>
            <w:tcW w:w="2124" w:type="dxa"/>
          </w:tcPr>
          <w:p w:rsidR="00E7660F" w:rsidRPr="00F02621" w:rsidRDefault="00E7660F" w:rsidP="00F02621">
            <w:pPr>
              <w:tabs>
                <w:tab w:val="num" w:pos="1134"/>
              </w:tabs>
              <w:autoSpaceDE w:val="0"/>
              <w:autoSpaceDN w:val="0"/>
              <w:adjustRightInd w:val="0"/>
              <w:spacing w:before="100" w:beforeAutospacing="1" w:after="100" w:afterAutospacing="1" w:line="360" w:lineRule="auto"/>
              <w:jc w:val="center"/>
              <w:rPr>
                <w:rFonts w:ascii="Arial" w:hAnsi="Arial" w:cs="Arial"/>
                <w:sz w:val="20"/>
                <w:szCs w:val="20"/>
                <w:lang w:val="es-ES"/>
              </w:rPr>
            </w:pPr>
            <w:r w:rsidRPr="00F02621">
              <w:rPr>
                <w:rFonts w:ascii="Arial" w:hAnsi="Arial" w:cs="Arial"/>
                <w:sz w:val="20"/>
                <w:szCs w:val="20"/>
                <w:lang w:val="es-ES"/>
              </w:rPr>
              <w:t>Moderado</w:t>
            </w:r>
          </w:p>
        </w:tc>
        <w:tc>
          <w:tcPr>
            <w:tcW w:w="1728" w:type="dxa"/>
          </w:tcPr>
          <w:p w:rsidR="00E7660F" w:rsidRPr="00F02621" w:rsidRDefault="00E7660F" w:rsidP="00F02621">
            <w:pPr>
              <w:tabs>
                <w:tab w:val="num" w:pos="1134"/>
              </w:tabs>
              <w:autoSpaceDE w:val="0"/>
              <w:autoSpaceDN w:val="0"/>
              <w:adjustRightInd w:val="0"/>
              <w:spacing w:before="100" w:beforeAutospacing="1" w:after="100" w:afterAutospacing="1" w:line="360" w:lineRule="auto"/>
              <w:jc w:val="center"/>
              <w:rPr>
                <w:rFonts w:ascii="Arial" w:hAnsi="Arial" w:cs="Arial"/>
                <w:sz w:val="20"/>
                <w:szCs w:val="20"/>
                <w:lang w:val="es-ES"/>
              </w:rPr>
            </w:pPr>
            <w:r w:rsidRPr="00F02621">
              <w:rPr>
                <w:rFonts w:ascii="Arial" w:hAnsi="Arial" w:cs="Arial"/>
                <w:sz w:val="20"/>
                <w:szCs w:val="20"/>
                <w:lang w:val="es-ES"/>
              </w:rPr>
              <w:t>Mediana-Alta</w:t>
            </w:r>
          </w:p>
        </w:tc>
      </w:tr>
      <w:tr w:rsidR="00E7660F" w:rsidRPr="00F02621" w:rsidTr="008D7731">
        <w:trPr>
          <w:trHeight w:val="75"/>
          <w:jc w:val="center"/>
        </w:trPr>
        <w:tc>
          <w:tcPr>
            <w:tcW w:w="2124" w:type="dxa"/>
          </w:tcPr>
          <w:p w:rsidR="00E7660F" w:rsidRPr="00F02621" w:rsidRDefault="00E7660F" w:rsidP="00F02621">
            <w:pPr>
              <w:tabs>
                <w:tab w:val="num" w:pos="1134"/>
              </w:tabs>
              <w:autoSpaceDE w:val="0"/>
              <w:autoSpaceDN w:val="0"/>
              <w:adjustRightInd w:val="0"/>
              <w:spacing w:before="100" w:beforeAutospacing="1" w:after="100" w:afterAutospacing="1" w:line="360" w:lineRule="auto"/>
              <w:jc w:val="center"/>
              <w:rPr>
                <w:rFonts w:ascii="Arial" w:hAnsi="Arial" w:cs="Arial"/>
                <w:sz w:val="20"/>
                <w:szCs w:val="20"/>
                <w:lang w:val="es-ES"/>
              </w:rPr>
            </w:pPr>
            <w:r w:rsidRPr="00F02621">
              <w:rPr>
                <w:rFonts w:ascii="Arial" w:hAnsi="Arial" w:cs="Arial"/>
                <w:sz w:val="20"/>
                <w:szCs w:val="20"/>
                <w:lang w:val="es-ES"/>
              </w:rPr>
              <w:t>Importante</w:t>
            </w:r>
          </w:p>
        </w:tc>
        <w:tc>
          <w:tcPr>
            <w:tcW w:w="1728" w:type="dxa"/>
          </w:tcPr>
          <w:p w:rsidR="00E7660F" w:rsidRPr="00F02621" w:rsidRDefault="00E7660F" w:rsidP="00F02621">
            <w:pPr>
              <w:tabs>
                <w:tab w:val="num" w:pos="1134"/>
              </w:tabs>
              <w:autoSpaceDE w:val="0"/>
              <w:autoSpaceDN w:val="0"/>
              <w:adjustRightInd w:val="0"/>
              <w:spacing w:before="100" w:beforeAutospacing="1" w:after="100" w:afterAutospacing="1" w:line="360" w:lineRule="auto"/>
              <w:jc w:val="center"/>
              <w:rPr>
                <w:rFonts w:ascii="Arial" w:hAnsi="Arial" w:cs="Arial"/>
                <w:sz w:val="20"/>
                <w:szCs w:val="20"/>
                <w:lang w:val="es-ES"/>
              </w:rPr>
            </w:pPr>
            <w:r w:rsidRPr="00F02621">
              <w:rPr>
                <w:rFonts w:ascii="Arial" w:hAnsi="Arial" w:cs="Arial"/>
                <w:sz w:val="20"/>
                <w:szCs w:val="20"/>
                <w:lang w:val="es-ES"/>
              </w:rPr>
              <w:t>Alta</w:t>
            </w:r>
          </w:p>
        </w:tc>
      </w:tr>
      <w:tr w:rsidR="00E7660F" w:rsidRPr="00F02621" w:rsidTr="008D7731">
        <w:trPr>
          <w:trHeight w:val="75"/>
          <w:jc w:val="center"/>
        </w:trPr>
        <w:tc>
          <w:tcPr>
            <w:tcW w:w="2124" w:type="dxa"/>
          </w:tcPr>
          <w:p w:rsidR="00E7660F" w:rsidRPr="00F02621" w:rsidRDefault="00E7660F" w:rsidP="00F02621">
            <w:pPr>
              <w:tabs>
                <w:tab w:val="num" w:pos="1134"/>
              </w:tabs>
              <w:autoSpaceDE w:val="0"/>
              <w:autoSpaceDN w:val="0"/>
              <w:adjustRightInd w:val="0"/>
              <w:spacing w:before="100" w:beforeAutospacing="1" w:after="100" w:afterAutospacing="1" w:line="360" w:lineRule="auto"/>
              <w:jc w:val="center"/>
              <w:rPr>
                <w:rFonts w:ascii="Arial" w:hAnsi="Arial" w:cs="Arial"/>
                <w:sz w:val="20"/>
                <w:szCs w:val="20"/>
                <w:lang w:val="es-ES"/>
              </w:rPr>
            </w:pPr>
            <w:r w:rsidRPr="00F02621">
              <w:rPr>
                <w:rFonts w:ascii="Arial" w:hAnsi="Arial" w:cs="Arial"/>
                <w:sz w:val="20"/>
                <w:szCs w:val="20"/>
                <w:lang w:val="es-ES"/>
              </w:rPr>
              <w:t>Intolerable</w:t>
            </w:r>
          </w:p>
        </w:tc>
        <w:tc>
          <w:tcPr>
            <w:tcW w:w="1728" w:type="dxa"/>
          </w:tcPr>
          <w:p w:rsidR="00E7660F" w:rsidRPr="00F02621" w:rsidRDefault="00E7660F" w:rsidP="00F02621">
            <w:pPr>
              <w:tabs>
                <w:tab w:val="num" w:pos="1134"/>
              </w:tabs>
              <w:autoSpaceDE w:val="0"/>
              <w:autoSpaceDN w:val="0"/>
              <w:adjustRightInd w:val="0"/>
              <w:spacing w:before="100" w:beforeAutospacing="1" w:after="100" w:afterAutospacing="1" w:line="360" w:lineRule="auto"/>
              <w:jc w:val="center"/>
              <w:rPr>
                <w:rFonts w:ascii="Arial" w:hAnsi="Arial" w:cs="Arial"/>
                <w:sz w:val="20"/>
                <w:szCs w:val="20"/>
                <w:lang w:val="es-ES"/>
              </w:rPr>
            </w:pPr>
            <w:r w:rsidRPr="00F02621">
              <w:rPr>
                <w:rFonts w:ascii="Arial" w:hAnsi="Arial" w:cs="Arial"/>
                <w:sz w:val="20"/>
                <w:szCs w:val="20"/>
                <w:lang w:val="es-ES"/>
              </w:rPr>
              <w:t>Inmediata</w:t>
            </w:r>
          </w:p>
        </w:tc>
      </w:tr>
    </w:tbl>
    <w:p w:rsidR="004C4D05" w:rsidRDefault="004C4D05"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bookmarkStart w:id="3" w:name="_Toc335387772"/>
    </w:p>
    <w:p w:rsidR="00E7660F" w:rsidRPr="001F7381" w:rsidRDefault="001F7381" w:rsidP="00E7660F">
      <w:pPr>
        <w:tabs>
          <w:tab w:val="num" w:pos="1134"/>
        </w:tabs>
        <w:autoSpaceDE w:val="0"/>
        <w:autoSpaceDN w:val="0"/>
        <w:adjustRightInd w:val="0"/>
        <w:spacing w:before="100" w:beforeAutospacing="1" w:after="100" w:afterAutospacing="1"/>
        <w:jc w:val="both"/>
        <w:rPr>
          <w:rFonts w:ascii="Arial" w:hAnsi="Arial" w:cs="Arial"/>
          <w:b/>
          <w:bCs/>
          <w:sz w:val="20"/>
          <w:szCs w:val="20"/>
          <w:lang w:val="es-MX"/>
        </w:rPr>
      </w:pPr>
      <w:r w:rsidRPr="001F7381">
        <w:rPr>
          <w:rFonts w:ascii="Arial" w:hAnsi="Arial" w:cs="Arial"/>
          <w:b/>
          <w:bCs/>
          <w:sz w:val="20"/>
          <w:szCs w:val="20"/>
          <w:lang w:val="es-MX"/>
        </w:rPr>
        <w:t xml:space="preserve">5.2. </w:t>
      </w:r>
      <w:r w:rsidR="00E7660F" w:rsidRPr="001F7381">
        <w:rPr>
          <w:rFonts w:ascii="Arial" w:hAnsi="Arial" w:cs="Arial"/>
          <w:b/>
          <w:bCs/>
          <w:sz w:val="20"/>
          <w:szCs w:val="20"/>
          <w:lang w:val="es-MX"/>
        </w:rPr>
        <w:t>MEDIDAS Y ACCIONES DE AUTOPROTECCIÓN</w:t>
      </w:r>
      <w:bookmarkEnd w:id="3"/>
      <w:r w:rsidR="00E7660F" w:rsidRPr="001F7381">
        <w:rPr>
          <w:rFonts w:ascii="Arial" w:hAnsi="Arial" w:cs="Arial"/>
          <w:b/>
          <w:bCs/>
          <w:sz w:val="20"/>
          <w:szCs w:val="20"/>
          <w:lang w:val="es-MX"/>
        </w:rPr>
        <w:t xml:space="preserve"> </w:t>
      </w:r>
    </w:p>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 xml:space="preserve">Con base en el análisis e identificación de riesgos por cada puesto de trabajo, se desarrollaron y documentaron las medidas preventivas necesarias. </w:t>
      </w:r>
    </w:p>
    <w:p w:rsidR="00E7660F" w:rsidRPr="00F02621" w:rsidRDefault="00E7660F" w:rsidP="00346E97">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bookmarkStart w:id="4" w:name="_Toc335387773"/>
      <w:r w:rsidRPr="00F02621">
        <w:rPr>
          <w:rFonts w:ascii="Arial" w:hAnsi="Arial" w:cs="Arial"/>
          <w:bCs/>
          <w:sz w:val="20"/>
          <w:szCs w:val="20"/>
          <w:lang w:val="es-MX"/>
        </w:rPr>
        <w:t>a) Preparación de un plan de control de riesgos.</w:t>
      </w:r>
      <w:bookmarkEnd w:id="4"/>
      <w:r w:rsidRPr="00F02621">
        <w:rPr>
          <w:rFonts w:ascii="Arial" w:hAnsi="Arial" w:cs="Arial"/>
          <w:bCs/>
          <w:sz w:val="20"/>
          <w:szCs w:val="20"/>
          <w:lang w:val="es-MX"/>
        </w:rPr>
        <w:t xml:space="preserve"> </w:t>
      </w:r>
    </w:p>
    <w:p w:rsidR="00E7660F" w:rsidRPr="00F02621" w:rsidRDefault="00E7660F" w:rsidP="00E7660F">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02621">
        <w:rPr>
          <w:rFonts w:ascii="Arial" w:hAnsi="Arial" w:cs="Arial"/>
          <w:bCs/>
          <w:sz w:val="20"/>
          <w:szCs w:val="20"/>
          <w:lang w:val="es-MX"/>
        </w:rPr>
        <w:t>El resultado de la evaluación de riesgos sirve para hacer un inventario de acciones, con el fin de diseñar, mantener o mejorar los controles de riesgos. Para lo cual es necesario contar con un procedimiento para planificar la implantación de las medidas de control que sean necesarias después de la evaluación de riesgos.</w:t>
      </w:r>
    </w:p>
    <w:p w:rsidR="000C20CD" w:rsidRPr="00A27776" w:rsidRDefault="000C20CD">
      <w:pPr>
        <w:spacing w:after="0" w:line="240" w:lineRule="auto"/>
        <w:rPr>
          <w:b/>
          <w:lang w:val="es-MX"/>
        </w:rPr>
      </w:pPr>
    </w:p>
    <w:tbl>
      <w:tblPr>
        <w:tblStyle w:val="Tablaconcuadrcula2"/>
        <w:tblW w:w="9831" w:type="dxa"/>
        <w:jc w:val="center"/>
        <w:tblLook w:val="04A0" w:firstRow="1" w:lastRow="0" w:firstColumn="1" w:lastColumn="0" w:noHBand="0" w:noVBand="1"/>
      </w:tblPr>
      <w:tblGrid>
        <w:gridCol w:w="1560"/>
        <w:gridCol w:w="1218"/>
        <w:gridCol w:w="283"/>
        <w:gridCol w:w="1913"/>
        <w:gridCol w:w="1303"/>
        <w:gridCol w:w="1219"/>
        <w:gridCol w:w="2335"/>
      </w:tblGrid>
      <w:tr w:rsidR="000C20CD" w:rsidRPr="0033560B" w:rsidTr="00EC1E65">
        <w:trPr>
          <w:trHeight w:val="227"/>
          <w:tblHeader/>
          <w:jc w:val="center"/>
        </w:trPr>
        <w:tc>
          <w:tcPr>
            <w:tcW w:w="9831" w:type="dxa"/>
            <w:gridSpan w:val="7"/>
            <w:shd w:val="clear" w:color="auto" w:fill="BFBFBF"/>
          </w:tcPr>
          <w:p w:rsidR="000C20CD" w:rsidRPr="00D04977" w:rsidRDefault="000C20CD" w:rsidP="00EC1E65">
            <w:pPr>
              <w:spacing w:after="0"/>
              <w:jc w:val="center"/>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PLAN DE CONTROL DE RIESGOS</w:t>
            </w:r>
          </w:p>
        </w:tc>
      </w:tr>
      <w:tr w:rsidR="000C20CD" w:rsidRPr="00D04977" w:rsidTr="00EC1E65">
        <w:trPr>
          <w:trHeight w:val="227"/>
          <w:tblHeader/>
          <w:jc w:val="center"/>
        </w:trPr>
        <w:tc>
          <w:tcPr>
            <w:tcW w:w="2778" w:type="dxa"/>
            <w:gridSpan w:val="2"/>
            <w:shd w:val="clear" w:color="auto" w:fill="BFBFBF"/>
            <w:vAlign w:val="center"/>
          </w:tcPr>
          <w:p w:rsidR="000C20CD" w:rsidRPr="00D04977" w:rsidRDefault="000C20CD" w:rsidP="00EC1E65">
            <w:pPr>
              <w:spacing w:after="0"/>
              <w:jc w:val="both"/>
              <w:rPr>
                <w:rFonts w:ascii="Tw Cen MT" w:hAnsi="Tw Cen MT" w:cs="Times New Roman"/>
                <w:i/>
                <w:color w:val="404040" w:themeColor="text1" w:themeTint="BF"/>
                <w:sz w:val="20"/>
                <w:szCs w:val="20"/>
                <w:lang w:val="es-MX"/>
              </w:rPr>
            </w:pPr>
            <w:r w:rsidRPr="00D04977">
              <w:rPr>
                <w:rFonts w:ascii="Tw Cen MT" w:hAnsi="Tw Cen MT" w:cs="Times New Roman"/>
                <w:i/>
                <w:color w:val="404040" w:themeColor="text1" w:themeTint="BF"/>
                <w:sz w:val="20"/>
                <w:szCs w:val="20"/>
                <w:lang w:val="es-MX"/>
              </w:rPr>
              <w:t>Nombre del puesto:</w:t>
            </w:r>
          </w:p>
        </w:tc>
        <w:tc>
          <w:tcPr>
            <w:tcW w:w="7053" w:type="dxa"/>
            <w:gridSpan w:val="5"/>
            <w:vAlign w:val="center"/>
          </w:tcPr>
          <w:p w:rsidR="000C20CD" w:rsidRPr="00D04977" w:rsidRDefault="000C20CD" w:rsidP="00EC1E65">
            <w:pPr>
              <w:spacing w:after="0"/>
              <w:jc w:val="both"/>
              <w:rPr>
                <w:rFonts w:ascii="Tw Cen MT" w:hAnsi="Tw Cen MT" w:cs="Times New Roman"/>
                <w:b/>
                <w:color w:val="404040" w:themeColor="text1" w:themeTint="BF"/>
                <w:sz w:val="20"/>
                <w:szCs w:val="20"/>
                <w:lang w:val="es-MX"/>
              </w:rPr>
            </w:pPr>
            <w:r w:rsidRPr="00D04977">
              <w:rPr>
                <w:rFonts w:ascii="Tw Cen MT" w:hAnsi="Tw Cen MT" w:cs="Times New Roman"/>
                <w:b/>
                <w:color w:val="404040" w:themeColor="text1" w:themeTint="BF"/>
                <w:sz w:val="20"/>
                <w:szCs w:val="20"/>
                <w:lang w:val="es-MX"/>
              </w:rPr>
              <w:t>ADMINISTRATIVO</w:t>
            </w:r>
          </w:p>
        </w:tc>
      </w:tr>
      <w:tr w:rsidR="000C20CD" w:rsidRPr="0033560B" w:rsidTr="00EC1E65">
        <w:trPr>
          <w:trHeight w:val="227"/>
          <w:jc w:val="center"/>
        </w:trPr>
        <w:tc>
          <w:tcPr>
            <w:tcW w:w="1560"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Identificación del riesgo</w:t>
            </w:r>
          </w:p>
        </w:tc>
        <w:tc>
          <w:tcPr>
            <w:tcW w:w="1501" w:type="dxa"/>
            <w:gridSpan w:val="2"/>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Probabilidad</w:t>
            </w:r>
          </w:p>
        </w:tc>
        <w:tc>
          <w:tcPr>
            <w:tcW w:w="1913"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Severidad</w:t>
            </w:r>
          </w:p>
        </w:tc>
        <w:tc>
          <w:tcPr>
            <w:tcW w:w="1303"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Valor del riesgo</w:t>
            </w:r>
          </w:p>
        </w:tc>
        <w:tc>
          <w:tcPr>
            <w:tcW w:w="1219"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Prioridad</w:t>
            </w:r>
          </w:p>
        </w:tc>
        <w:tc>
          <w:tcPr>
            <w:tcW w:w="2335"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Responsable de seguimiento y control</w:t>
            </w:r>
          </w:p>
        </w:tc>
      </w:tr>
      <w:tr w:rsidR="000C20CD" w:rsidRPr="00D04977" w:rsidTr="00EC1E65">
        <w:trPr>
          <w:trHeight w:val="227"/>
          <w:jc w:val="center"/>
        </w:trPr>
        <w:tc>
          <w:tcPr>
            <w:tcW w:w="1560" w:type="dxa"/>
          </w:tcPr>
          <w:p w:rsidR="000C20CD" w:rsidRPr="00D04977" w:rsidRDefault="000C20CD" w:rsidP="00EC1E65">
            <w:pPr>
              <w:spacing w:after="0"/>
              <w:jc w:val="both"/>
              <w:rPr>
                <w:rFonts w:ascii="Tw Cen MT" w:hAnsi="Tw Cen MT"/>
                <w:color w:val="404040" w:themeColor="text1" w:themeTint="BF"/>
                <w:sz w:val="20"/>
                <w:szCs w:val="20"/>
              </w:rPr>
            </w:pPr>
            <w:r w:rsidRPr="00D04977">
              <w:rPr>
                <w:rFonts w:ascii="Tw Cen MT" w:hAnsi="Tw Cen MT"/>
                <w:color w:val="404040" w:themeColor="text1" w:themeTint="BF"/>
                <w:sz w:val="20"/>
                <w:szCs w:val="20"/>
              </w:rPr>
              <w:t>Caídas al mismo nivel.</w:t>
            </w:r>
          </w:p>
        </w:tc>
        <w:tc>
          <w:tcPr>
            <w:tcW w:w="1501" w:type="dxa"/>
            <w:gridSpan w:val="2"/>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Media</w:t>
            </w:r>
          </w:p>
        </w:tc>
        <w:tc>
          <w:tcPr>
            <w:tcW w:w="1913"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Ligeramente dañina</w:t>
            </w:r>
          </w:p>
        </w:tc>
        <w:tc>
          <w:tcPr>
            <w:tcW w:w="1303"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Tolerable</w:t>
            </w:r>
          </w:p>
        </w:tc>
        <w:tc>
          <w:tcPr>
            <w:tcW w:w="1219"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Mediana</w:t>
            </w:r>
          </w:p>
        </w:tc>
        <w:tc>
          <w:tcPr>
            <w:tcW w:w="2335" w:type="dxa"/>
          </w:tcPr>
          <w:p w:rsidR="000C20CD" w:rsidRPr="00D04977" w:rsidRDefault="000C20CD" w:rsidP="00EC1E65">
            <w:pPr>
              <w:spacing w:after="0"/>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 xml:space="preserve">Todo el personal </w:t>
            </w:r>
          </w:p>
        </w:tc>
      </w:tr>
      <w:tr w:rsidR="000C20CD" w:rsidRPr="0033560B" w:rsidTr="00EC1E65">
        <w:trPr>
          <w:trHeight w:val="227"/>
          <w:jc w:val="center"/>
        </w:trPr>
        <w:tc>
          <w:tcPr>
            <w:tcW w:w="9831" w:type="dxa"/>
            <w:gridSpan w:val="7"/>
          </w:tcPr>
          <w:p w:rsidR="000C20CD" w:rsidRPr="00D04977" w:rsidRDefault="000C20CD" w:rsidP="00EC1E65">
            <w:pPr>
              <w:spacing w:after="0"/>
              <w:jc w:val="both"/>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Causa del riesgo:</w:t>
            </w:r>
          </w:p>
          <w:p w:rsidR="000C20CD" w:rsidRPr="000C20CD"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 xml:space="preserve">Los suelos sucios o </w:t>
            </w:r>
            <w:r w:rsidRPr="000C20CD">
              <w:rPr>
                <w:rFonts w:ascii="Tw Cen MT" w:hAnsi="Tw Cen MT" w:cs="Times New Roman"/>
                <w:color w:val="404040" w:themeColor="text1" w:themeTint="BF"/>
                <w:sz w:val="20"/>
                <w:szCs w:val="20"/>
                <w:lang w:val="es-MX"/>
              </w:rPr>
              <w:t>resbaladizos.</w:t>
            </w:r>
          </w:p>
          <w:p w:rsidR="000C20CD" w:rsidRPr="000C20CD"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0C20CD">
              <w:rPr>
                <w:rFonts w:ascii="Tw Cen MT" w:hAnsi="Tw Cen MT" w:cs="Times New Roman"/>
                <w:color w:val="404040" w:themeColor="text1" w:themeTint="BF"/>
                <w:sz w:val="20"/>
                <w:szCs w:val="20"/>
                <w:lang w:val="es-MX"/>
              </w:rPr>
              <w:t>La existencia de obstáculos en los lugares de paso o accesos.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rPr>
            </w:pPr>
            <w:r w:rsidRPr="00D04977">
              <w:rPr>
                <w:rFonts w:ascii="Tw Cen MT" w:hAnsi="Tw Cen MT" w:cs="Times New Roman"/>
                <w:color w:val="404040" w:themeColor="text1" w:themeTint="BF"/>
                <w:sz w:val="20"/>
                <w:szCs w:val="20"/>
              </w:rPr>
              <w:t>La falta de iluminación.</w:t>
            </w:r>
          </w:p>
          <w:p w:rsidR="000C20CD" w:rsidRPr="00D04977" w:rsidRDefault="000C20CD" w:rsidP="000C20CD">
            <w:pPr>
              <w:numPr>
                <w:ilvl w:val="0"/>
                <w:numId w:val="24"/>
              </w:numPr>
              <w:spacing w:after="0"/>
              <w:ind w:left="194" w:hanging="219"/>
              <w:contextualSpacing/>
              <w:jc w:val="both"/>
              <w:rPr>
                <w:rFonts w:ascii="Tw Cen MT" w:hAnsi="Tw Cen MT" w:cs="Times New Roman"/>
                <w:i/>
                <w:color w:val="404040" w:themeColor="text1" w:themeTint="BF"/>
                <w:sz w:val="20"/>
                <w:szCs w:val="20"/>
                <w:u w:val="single"/>
                <w:lang w:val="es-MX"/>
              </w:rPr>
            </w:pPr>
            <w:r w:rsidRPr="000C20CD">
              <w:rPr>
                <w:rFonts w:ascii="Tw Cen MT" w:hAnsi="Tw Cen MT" w:cs="Times New Roman"/>
                <w:color w:val="404040" w:themeColor="text1" w:themeTint="BF"/>
                <w:sz w:val="20"/>
                <w:szCs w:val="20"/>
                <w:lang w:val="es-MX"/>
              </w:rPr>
              <w:t>Los suelos irregulares</w:t>
            </w:r>
            <w:r w:rsidRPr="00D04977">
              <w:rPr>
                <w:rFonts w:ascii="Tw Cen MT" w:hAnsi="Tw Cen MT" w:cs="Times New Roman"/>
                <w:color w:val="404040" w:themeColor="text1" w:themeTint="BF"/>
                <w:sz w:val="20"/>
                <w:szCs w:val="20"/>
                <w:lang w:val="es-MX"/>
              </w:rPr>
              <w:t xml:space="preserve"> o con aberturas.</w:t>
            </w:r>
          </w:p>
        </w:tc>
      </w:tr>
      <w:tr w:rsidR="000C20CD" w:rsidRPr="0033560B" w:rsidTr="00EC1E65">
        <w:trPr>
          <w:trHeight w:val="227"/>
          <w:jc w:val="center"/>
        </w:trPr>
        <w:tc>
          <w:tcPr>
            <w:tcW w:w="9831" w:type="dxa"/>
            <w:gridSpan w:val="7"/>
          </w:tcPr>
          <w:p w:rsidR="000C20CD" w:rsidRPr="00D04977" w:rsidRDefault="000C20CD" w:rsidP="00EC1E65">
            <w:pPr>
              <w:spacing w:after="0"/>
              <w:rPr>
                <w:rFonts w:ascii="Tw Cen MT" w:hAnsi="Tw Cen MT"/>
                <w:color w:val="404040" w:themeColor="text1" w:themeTint="BF"/>
                <w:sz w:val="20"/>
                <w:szCs w:val="20"/>
                <w:u w:val="single"/>
                <w:lang w:val="es-MX"/>
              </w:rPr>
            </w:pPr>
            <w:r w:rsidRPr="00D04977">
              <w:rPr>
                <w:rFonts w:ascii="Tw Cen MT" w:hAnsi="Tw Cen MT"/>
                <w:i/>
                <w:color w:val="404040" w:themeColor="text1" w:themeTint="BF"/>
                <w:sz w:val="20"/>
                <w:szCs w:val="20"/>
                <w:u w:val="single"/>
                <w:lang w:val="es-MX"/>
              </w:rPr>
              <w:t>Medidas preventivas:</w:t>
            </w:r>
          </w:p>
          <w:p w:rsidR="000C20CD" w:rsidRPr="00D04977" w:rsidRDefault="000C20CD" w:rsidP="000C20CD">
            <w:pPr>
              <w:pStyle w:val="Prrafodelista"/>
              <w:numPr>
                <w:ilvl w:val="0"/>
                <w:numId w:val="25"/>
              </w:numPr>
              <w:spacing w:after="0"/>
              <w:ind w:left="176" w:hanging="219"/>
              <w:rPr>
                <w:rFonts w:ascii="Tw Cen MT" w:hAnsi="Tw Cen MT"/>
                <w:color w:val="404040" w:themeColor="text1" w:themeTint="BF"/>
                <w:sz w:val="20"/>
                <w:szCs w:val="20"/>
                <w:lang w:val="es-MX"/>
              </w:rPr>
            </w:pPr>
            <w:r w:rsidRPr="00D04977">
              <w:rPr>
                <w:rFonts w:ascii="Tw Cen MT" w:hAnsi="Tw Cen MT"/>
                <w:color w:val="404040" w:themeColor="text1" w:themeTint="BF"/>
                <w:sz w:val="20"/>
                <w:szCs w:val="20"/>
                <w:lang w:val="es-MX"/>
              </w:rPr>
              <w:t>Comunicar si los elementos del suelo están en mal estado.</w:t>
            </w:r>
          </w:p>
          <w:p w:rsidR="000C20CD" w:rsidRPr="00D04977" w:rsidRDefault="000C20CD" w:rsidP="000C20CD">
            <w:pPr>
              <w:pStyle w:val="Prrafodelista"/>
              <w:numPr>
                <w:ilvl w:val="0"/>
                <w:numId w:val="25"/>
              </w:numPr>
              <w:spacing w:after="0"/>
              <w:ind w:left="176" w:hanging="219"/>
              <w:rPr>
                <w:rFonts w:ascii="Tw Cen MT" w:hAnsi="Tw Cen MT"/>
                <w:color w:val="404040" w:themeColor="text1" w:themeTint="BF"/>
                <w:sz w:val="20"/>
                <w:szCs w:val="20"/>
                <w:u w:val="single"/>
                <w:lang w:val="es-MX"/>
              </w:rPr>
            </w:pPr>
            <w:r w:rsidRPr="00D04977">
              <w:rPr>
                <w:rFonts w:ascii="Tw Cen MT" w:hAnsi="Tw Cen MT"/>
                <w:color w:val="404040" w:themeColor="text1" w:themeTint="BF"/>
                <w:sz w:val="20"/>
                <w:szCs w:val="20"/>
                <w:lang w:val="es-MX"/>
              </w:rPr>
              <w:t>Revestir el suelo con un pavimento antideslizante y sin irregularidades.</w:t>
            </w:r>
          </w:p>
          <w:p w:rsidR="000C20CD" w:rsidRPr="00D04977" w:rsidRDefault="000C20CD" w:rsidP="000C20CD">
            <w:pPr>
              <w:pStyle w:val="Prrafodelista"/>
              <w:numPr>
                <w:ilvl w:val="0"/>
                <w:numId w:val="25"/>
              </w:numPr>
              <w:spacing w:after="0"/>
              <w:ind w:left="176" w:hanging="219"/>
              <w:rPr>
                <w:rFonts w:ascii="Tw Cen MT" w:hAnsi="Tw Cen MT"/>
                <w:color w:val="404040" w:themeColor="text1" w:themeTint="BF"/>
                <w:sz w:val="20"/>
                <w:szCs w:val="20"/>
                <w:u w:val="single"/>
                <w:lang w:val="es-MX"/>
              </w:rPr>
            </w:pPr>
            <w:r w:rsidRPr="00D04977">
              <w:rPr>
                <w:rFonts w:ascii="Tw Cen MT" w:hAnsi="Tw Cen MT"/>
                <w:color w:val="404040" w:themeColor="text1" w:themeTint="BF"/>
                <w:sz w:val="20"/>
                <w:szCs w:val="20"/>
                <w:lang w:val="es-MX"/>
              </w:rPr>
              <w:t>Cada empleado es responsable de mantener limpio y en condiciones se área de trabajo.</w:t>
            </w:r>
          </w:p>
          <w:p w:rsidR="000C20CD" w:rsidRPr="00D04977" w:rsidRDefault="000C20CD" w:rsidP="000C20CD">
            <w:pPr>
              <w:pStyle w:val="Prrafodelista"/>
              <w:numPr>
                <w:ilvl w:val="0"/>
                <w:numId w:val="25"/>
              </w:numPr>
              <w:spacing w:after="0"/>
              <w:ind w:left="176" w:hanging="219"/>
              <w:rPr>
                <w:rFonts w:ascii="Tw Cen MT" w:hAnsi="Tw Cen MT"/>
                <w:color w:val="404040" w:themeColor="text1" w:themeTint="BF"/>
                <w:sz w:val="20"/>
                <w:szCs w:val="20"/>
                <w:u w:val="single"/>
                <w:lang w:val="es-MX"/>
              </w:rPr>
            </w:pPr>
            <w:r w:rsidRPr="00D04977">
              <w:rPr>
                <w:rFonts w:ascii="Tw Cen MT" w:hAnsi="Tw Cen MT"/>
                <w:color w:val="404040" w:themeColor="text1" w:themeTint="BF"/>
                <w:sz w:val="20"/>
                <w:szCs w:val="20"/>
                <w:lang w:val="es-MX"/>
              </w:rPr>
              <w:t>Contar con señalización de acuerdo con la NOM-026-STPS-vigente, donde existan riesgos por cambio de nivel.</w:t>
            </w:r>
          </w:p>
        </w:tc>
      </w:tr>
      <w:tr w:rsidR="000C20CD" w:rsidRPr="0033560B" w:rsidTr="00EC1E65">
        <w:trPr>
          <w:trHeight w:val="227"/>
          <w:jc w:val="center"/>
        </w:trPr>
        <w:tc>
          <w:tcPr>
            <w:tcW w:w="1560"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Identificación del riesgo</w:t>
            </w:r>
          </w:p>
        </w:tc>
        <w:tc>
          <w:tcPr>
            <w:tcW w:w="1501" w:type="dxa"/>
            <w:gridSpan w:val="2"/>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Probabilidad</w:t>
            </w:r>
          </w:p>
        </w:tc>
        <w:tc>
          <w:tcPr>
            <w:tcW w:w="1913"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Severidad</w:t>
            </w:r>
          </w:p>
        </w:tc>
        <w:tc>
          <w:tcPr>
            <w:tcW w:w="1303"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Valor del riesgo</w:t>
            </w:r>
          </w:p>
        </w:tc>
        <w:tc>
          <w:tcPr>
            <w:tcW w:w="1219"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Prioridad</w:t>
            </w:r>
          </w:p>
        </w:tc>
        <w:tc>
          <w:tcPr>
            <w:tcW w:w="2335"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Responsable de seguimiento y control</w:t>
            </w:r>
          </w:p>
        </w:tc>
      </w:tr>
      <w:tr w:rsidR="000C20CD" w:rsidRPr="00D04977" w:rsidTr="00EC1E65">
        <w:trPr>
          <w:trHeight w:val="227"/>
          <w:jc w:val="center"/>
        </w:trPr>
        <w:tc>
          <w:tcPr>
            <w:tcW w:w="1560" w:type="dxa"/>
          </w:tcPr>
          <w:p w:rsidR="000C20CD" w:rsidRPr="00D04977" w:rsidRDefault="000C20CD" w:rsidP="00EC1E65">
            <w:pPr>
              <w:spacing w:after="0"/>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Caídas a distinto nivel</w:t>
            </w:r>
          </w:p>
        </w:tc>
        <w:tc>
          <w:tcPr>
            <w:tcW w:w="1501" w:type="dxa"/>
            <w:gridSpan w:val="2"/>
          </w:tcPr>
          <w:p w:rsidR="000C20CD" w:rsidRPr="00D04977" w:rsidRDefault="000C20CD" w:rsidP="00EC1E65">
            <w:pPr>
              <w:spacing w:after="0"/>
              <w:jc w:val="center"/>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Media</w:t>
            </w:r>
          </w:p>
        </w:tc>
        <w:tc>
          <w:tcPr>
            <w:tcW w:w="1913" w:type="dxa"/>
          </w:tcPr>
          <w:p w:rsidR="000C20CD" w:rsidRPr="00D04977" w:rsidRDefault="000C20CD" w:rsidP="00EC1E65">
            <w:pPr>
              <w:spacing w:after="0"/>
              <w:jc w:val="center"/>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Dañino</w:t>
            </w:r>
          </w:p>
        </w:tc>
        <w:tc>
          <w:tcPr>
            <w:tcW w:w="1303" w:type="dxa"/>
          </w:tcPr>
          <w:p w:rsidR="000C20CD" w:rsidRPr="00D04977" w:rsidRDefault="000C20CD" w:rsidP="00EC1E65">
            <w:pPr>
              <w:spacing w:after="0"/>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Moderado</w:t>
            </w:r>
          </w:p>
        </w:tc>
        <w:tc>
          <w:tcPr>
            <w:tcW w:w="1219" w:type="dxa"/>
          </w:tcPr>
          <w:p w:rsidR="000C20CD" w:rsidRPr="00D04977" w:rsidRDefault="000C20CD" w:rsidP="00EC1E65">
            <w:pPr>
              <w:spacing w:after="0"/>
              <w:jc w:val="center"/>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Mediana-alta</w:t>
            </w:r>
          </w:p>
        </w:tc>
        <w:tc>
          <w:tcPr>
            <w:tcW w:w="2335" w:type="dxa"/>
          </w:tcPr>
          <w:p w:rsidR="000C20CD" w:rsidRPr="00D04977" w:rsidRDefault="000C20CD" w:rsidP="00EC1E65">
            <w:pPr>
              <w:spacing w:after="0"/>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Responsable del inmueble</w:t>
            </w:r>
          </w:p>
        </w:tc>
      </w:tr>
      <w:tr w:rsidR="000C20CD" w:rsidRPr="0033560B" w:rsidTr="00EC1E65">
        <w:trPr>
          <w:trHeight w:val="227"/>
          <w:jc w:val="center"/>
        </w:trPr>
        <w:tc>
          <w:tcPr>
            <w:tcW w:w="9831" w:type="dxa"/>
            <w:gridSpan w:val="7"/>
          </w:tcPr>
          <w:p w:rsidR="000C20CD" w:rsidRPr="00D04977" w:rsidRDefault="000C20CD" w:rsidP="00EC1E65">
            <w:pPr>
              <w:spacing w:after="0"/>
              <w:jc w:val="both"/>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Causa del riesgo:</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rPr>
            </w:pPr>
            <w:r w:rsidRPr="00D04977">
              <w:rPr>
                <w:rFonts w:ascii="Tw Cen MT" w:hAnsi="Tw Cen MT" w:cs="Times New Roman"/>
                <w:color w:val="404040" w:themeColor="text1" w:themeTint="BF"/>
                <w:sz w:val="20"/>
                <w:szCs w:val="20"/>
                <w:lang w:val="es-MX"/>
              </w:rPr>
              <w:t>Escaleras</w:t>
            </w:r>
            <w:r w:rsidRPr="00D04977">
              <w:rPr>
                <w:rFonts w:ascii="Tw Cen MT" w:hAnsi="Tw Cen MT" w:cs="Times New Roman"/>
                <w:color w:val="404040" w:themeColor="text1" w:themeTint="BF"/>
                <w:sz w:val="20"/>
                <w:szCs w:val="20"/>
              </w:rPr>
              <w:t>.</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Altillos o zonas de trabajo elevadas.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Almacenamientos elevados.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Huecos o aberturas en el piso.</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Distintos</w:t>
            </w:r>
            <w:r w:rsidRPr="000C20CD">
              <w:rPr>
                <w:rFonts w:ascii="Tw Cen MT" w:hAnsi="Tw Cen MT" w:cs="Times New Roman"/>
                <w:color w:val="404040" w:themeColor="text1" w:themeTint="BF"/>
                <w:sz w:val="20"/>
                <w:szCs w:val="20"/>
                <w:lang w:val="es-MX"/>
              </w:rPr>
              <w:t xml:space="preserve"> niveles en las salas de trabajo.</w:t>
            </w:r>
          </w:p>
        </w:tc>
      </w:tr>
      <w:tr w:rsidR="000C20CD" w:rsidRPr="0033560B" w:rsidTr="00EC1E65">
        <w:trPr>
          <w:trHeight w:val="227"/>
          <w:jc w:val="center"/>
        </w:trPr>
        <w:tc>
          <w:tcPr>
            <w:tcW w:w="9831" w:type="dxa"/>
            <w:gridSpan w:val="7"/>
          </w:tcPr>
          <w:p w:rsidR="000C20CD" w:rsidRPr="00D04977" w:rsidRDefault="000C20CD" w:rsidP="00EC1E65">
            <w:pPr>
              <w:spacing w:after="0"/>
              <w:jc w:val="both"/>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Medidas preventivas: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Mantener</w:t>
            </w:r>
            <w:r w:rsidRPr="000C20CD">
              <w:rPr>
                <w:rFonts w:ascii="Tw Cen MT" w:hAnsi="Tw Cen MT" w:cs="Times New Roman"/>
                <w:color w:val="404040" w:themeColor="text1" w:themeTint="BF"/>
                <w:sz w:val="20"/>
                <w:szCs w:val="20"/>
                <w:lang w:val="es-MX"/>
              </w:rPr>
              <w:t xml:space="preserve"> las </w:t>
            </w:r>
            <w:r w:rsidRPr="00D04977">
              <w:rPr>
                <w:rFonts w:ascii="Tw Cen MT" w:hAnsi="Tw Cen MT" w:cs="Times New Roman"/>
                <w:color w:val="404040" w:themeColor="text1" w:themeTint="BF"/>
                <w:sz w:val="20"/>
                <w:szCs w:val="20"/>
                <w:lang w:val="es-MX"/>
              </w:rPr>
              <w:t>escaleras limpias y secas.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Colocar en los altillos o zonas de trabajo elevadas, barandillas con la altura adecuada.</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Señalizar e iluminar adecuadamente las escaleras.</w:t>
            </w:r>
          </w:p>
          <w:p w:rsidR="000C20CD" w:rsidRPr="000C20CD"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Cubrir las aberturas</w:t>
            </w:r>
            <w:r w:rsidRPr="000C20CD">
              <w:rPr>
                <w:rFonts w:ascii="Tw Cen MT" w:hAnsi="Tw Cen MT" w:cs="Times New Roman"/>
                <w:color w:val="404040" w:themeColor="text1" w:themeTint="BF"/>
                <w:sz w:val="20"/>
                <w:szCs w:val="20"/>
                <w:lang w:val="es-MX"/>
              </w:rPr>
              <w:t xml:space="preserve"> en el suelo o colocar barandillas, barras intermedias y plintos en todo el perímetro de los huecos.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Facilitar</w:t>
            </w:r>
            <w:r w:rsidRPr="000C20CD">
              <w:rPr>
                <w:rFonts w:ascii="Tw Cen MT" w:hAnsi="Tw Cen MT" w:cs="Times New Roman"/>
                <w:color w:val="404040" w:themeColor="text1" w:themeTint="BF"/>
                <w:sz w:val="20"/>
                <w:szCs w:val="20"/>
                <w:lang w:val="es-MX"/>
              </w:rPr>
              <w:t xml:space="preserve"> el acceso a </w:t>
            </w:r>
            <w:r w:rsidRPr="00D04977">
              <w:rPr>
                <w:rFonts w:ascii="Tw Cen MT" w:hAnsi="Tw Cen MT" w:cs="Times New Roman"/>
                <w:color w:val="404040" w:themeColor="text1" w:themeTint="BF"/>
                <w:sz w:val="20"/>
                <w:szCs w:val="20"/>
                <w:lang w:val="es-MX"/>
              </w:rPr>
              <w:t>zonas</w:t>
            </w:r>
            <w:r w:rsidRPr="000C20CD">
              <w:rPr>
                <w:rFonts w:ascii="Tw Cen MT" w:hAnsi="Tw Cen MT" w:cs="Times New Roman"/>
                <w:color w:val="404040" w:themeColor="text1" w:themeTint="BF"/>
                <w:sz w:val="20"/>
                <w:szCs w:val="20"/>
                <w:lang w:val="es-MX"/>
              </w:rPr>
              <w:t xml:space="preserve"> de almacenamiento elevadas mediante escaleras fijas o móviles perfectamente aseguradas.</w:t>
            </w:r>
          </w:p>
        </w:tc>
      </w:tr>
      <w:tr w:rsidR="000C20CD" w:rsidRPr="0033560B" w:rsidTr="00EC1E65">
        <w:trPr>
          <w:trHeight w:val="227"/>
          <w:jc w:val="center"/>
        </w:trPr>
        <w:tc>
          <w:tcPr>
            <w:tcW w:w="1560"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Identificación del riesgo</w:t>
            </w:r>
          </w:p>
        </w:tc>
        <w:tc>
          <w:tcPr>
            <w:tcW w:w="1501" w:type="dxa"/>
            <w:gridSpan w:val="2"/>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Probabilidad</w:t>
            </w:r>
          </w:p>
        </w:tc>
        <w:tc>
          <w:tcPr>
            <w:tcW w:w="1913"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Severidad</w:t>
            </w:r>
          </w:p>
        </w:tc>
        <w:tc>
          <w:tcPr>
            <w:tcW w:w="1303"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Valor del riesgo</w:t>
            </w:r>
          </w:p>
        </w:tc>
        <w:tc>
          <w:tcPr>
            <w:tcW w:w="1219"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Prioridad</w:t>
            </w:r>
          </w:p>
        </w:tc>
        <w:tc>
          <w:tcPr>
            <w:tcW w:w="2335"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Responsable de seguimiento y control</w:t>
            </w:r>
          </w:p>
        </w:tc>
      </w:tr>
      <w:tr w:rsidR="000C20CD" w:rsidRPr="00D04977" w:rsidTr="00EC1E65">
        <w:trPr>
          <w:trHeight w:val="227"/>
          <w:jc w:val="center"/>
        </w:trPr>
        <w:tc>
          <w:tcPr>
            <w:tcW w:w="1560" w:type="dxa"/>
          </w:tcPr>
          <w:p w:rsidR="000C20CD" w:rsidRPr="00D04977" w:rsidRDefault="000C20CD" w:rsidP="00EC1E65">
            <w:pPr>
              <w:spacing w:after="0"/>
              <w:jc w:val="both"/>
              <w:rPr>
                <w:rFonts w:ascii="Tw Cen MT" w:hAnsi="Tw Cen MT"/>
                <w:color w:val="404040" w:themeColor="text1" w:themeTint="BF"/>
                <w:sz w:val="20"/>
                <w:szCs w:val="20"/>
              </w:rPr>
            </w:pPr>
            <w:r w:rsidRPr="00D04977">
              <w:rPr>
                <w:rFonts w:ascii="Tw Cen MT" w:hAnsi="Tw Cen MT"/>
                <w:color w:val="404040" w:themeColor="text1" w:themeTint="BF"/>
                <w:sz w:val="20"/>
                <w:szCs w:val="20"/>
              </w:rPr>
              <w:t>Choques contra objetos inmóviles</w:t>
            </w:r>
          </w:p>
        </w:tc>
        <w:tc>
          <w:tcPr>
            <w:tcW w:w="1501" w:type="dxa"/>
            <w:gridSpan w:val="2"/>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Baja</w:t>
            </w:r>
          </w:p>
        </w:tc>
        <w:tc>
          <w:tcPr>
            <w:tcW w:w="1913"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Ligeramente dañino</w:t>
            </w:r>
          </w:p>
        </w:tc>
        <w:tc>
          <w:tcPr>
            <w:tcW w:w="1303" w:type="dxa"/>
          </w:tcPr>
          <w:p w:rsidR="000C20CD" w:rsidRPr="00D04977" w:rsidRDefault="000C20CD" w:rsidP="00EC1E65">
            <w:pPr>
              <w:spacing w:after="0"/>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Trivial</w:t>
            </w:r>
          </w:p>
        </w:tc>
        <w:tc>
          <w:tcPr>
            <w:tcW w:w="1219"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Baja</w:t>
            </w:r>
          </w:p>
        </w:tc>
        <w:tc>
          <w:tcPr>
            <w:tcW w:w="2335" w:type="dxa"/>
          </w:tcPr>
          <w:p w:rsidR="000C20CD" w:rsidRPr="00D04977" w:rsidRDefault="000C20CD" w:rsidP="00EC1E65">
            <w:pPr>
              <w:spacing w:after="0"/>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Responsable del inmueble</w:t>
            </w:r>
          </w:p>
        </w:tc>
      </w:tr>
      <w:tr w:rsidR="000C20CD" w:rsidRPr="0033560B" w:rsidTr="00EC1E65">
        <w:trPr>
          <w:trHeight w:val="227"/>
          <w:jc w:val="center"/>
        </w:trPr>
        <w:tc>
          <w:tcPr>
            <w:tcW w:w="9831" w:type="dxa"/>
            <w:gridSpan w:val="7"/>
          </w:tcPr>
          <w:p w:rsidR="000C20CD" w:rsidRPr="00D04977" w:rsidRDefault="000C20CD" w:rsidP="00EC1E65">
            <w:pPr>
              <w:spacing w:after="0"/>
              <w:jc w:val="both"/>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Causa del riesgo:</w:t>
            </w:r>
          </w:p>
          <w:p w:rsidR="000C20CD" w:rsidRPr="000C20CD"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 xml:space="preserve">La falta de </w:t>
            </w:r>
            <w:r w:rsidRPr="000C20CD">
              <w:rPr>
                <w:rFonts w:ascii="Tw Cen MT" w:hAnsi="Tw Cen MT" w:cs="Times New Roman"/>
                <w:color w:val="404040" w:themeColor="text1" w:themeTint="BF"/>
                <w:sz w:val="20"/>
                <w:szCs w:val="20"/>
                <w:lang w:val="es-MX"/>
              </w:rPr>
              <w:t xml:space="preserve">orden y planificación de las áreas de trabajo provocan choques o golpes. </w:t>
            </w:r>
          </w:p>
          <w:p w:rsidR="000C20CD" w:rsidRPr="000C20CD"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0C20CD">
              <w:rPr>
                <w:rFonts w:ascii="Tw Cen MT" w:hAnsi="Tw Cen MT" w:cs="Times New Roman"/>
                <w:color w:val="404040" w:themeColor="text1" w:themeTint="BF"/>
                <w:sz w:val="20"/>
                <w:szCs w:val="20"/>
                <w:lang w:val="es-MX"/>
              </w:rPr>
              <w:t xml:space="preserve">Paso por espacios reducidos o pasillos estrechos. </w:t>
            </w:r>
          </w:p>
        </w:tc>
      </w:tr>
      <w:tr w:rsidR="000C20CD" w:rsidRPr="0033560B" w:rsidTr="00EC1E65">
        <w:trPr>
          <w:trHeight w:val="227"/>
          <w:jc w:val="center"/>
        </w:trPr>
        <w:tc>
          <w:tcPr>
            <w:tcW w:w="9831" w:type="dxa"/>
            <w:gridSpan w:val="7"/>
          </w:tcPr>
          <w:p w:rsidR="000C20CD" w:rsidRPr="00D04977" w:rsidRDefault="000C20CD" w:rsidP="00EC1E65">
            <w:pPr>
              <w:spacing w:after="0"/>
              <w:jc w:val="both"/>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Medidas preventivas:</w:t>
            </w:r>
          </w:p>
          <w:p w:rsidR="000C20CD" w:rsidRPr="000C20CD"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 xml:space="preserve">Realizar las </w:t>
            </w:r>
            <w:r w:rsidRPr="000C20CD">
              <w:rPr>
                <w:rFonts w:ascii="Tw Cen MT" w:hAnsi="Tw Cen MT" w:cs="Times New Roman"/>
                <w:color w:val="404040" w:themeColor="text1" w:themeTint="BF"/>
                <w:sz w:val="20"/>
                <w:szCs w:val="20"/>
                <w:lang w:val="es-MX"/>
              </w:rPr>
              <w:t>adecuaciones necesarias, evitar el paso por espacios reducidos.</w:t>
            </w:r>
          </w:p>
        </w:tc>
      </w:tr>
      <w:tr w:rsidR="000C20CD" w:rsidRPr="0033560B" w:rsidTr="00EC1E65">
        <w:trPr>
          <w:trHeight w:val="227"/>
          <w:jc w:val="center"/>
        </w:trPr>
        <w:tc>
          <w:tcPr>
            <w:tcW w:w="1560"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Identificación del riesgo</w:t>
            </w:r>
          </w:p>
        </w:tc>
        <w:tc>
          <w:tcPr>
            <w:tcW w:w="1501" w:type="dxa"/>
            <w:gridSpan w:val="2"/>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Probabilidad</w:t>
            </w:r>
          </w:p>
        </w:tc>
        <w:tc>
          <w:tcPr>
            <w:tcW w:w="1913"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Severidad</w:t>
            </w:r>
          </w:p>
        </w:tc>
        <w:tc>
          <w:tcPr>
            <w:tcW w:w="1303"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Valor del riesgo</w:t>
            </w:r>
          </w:p>
        </w:tc>
        <w:tc>
          <w:tcPr>
            <w:tcW w:w="1219"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Prioridad</w:t>
            </w:r>
          </w:p>
        </w:tc>
        <w:tc>
          <w:tcPr>
            <w:tcW w:w="2335"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Responsable de seguimiento y control</w:t>
            </w:r>
          </w:p>
        </w:tc>
      </w:tr>
      <w:tr w:rsidR="000C20CD" w:rsidRPr="00D04977" w:rsidTr="00EC1E65">
        <w:trPr>
          <w:trHeight w:val="227"/>
          <w:jc w:val="center"/>
        </w:trPr>
        <w:tc>
          <w:tcPr>
            <w:tcW w:w="1560" w:type="dxa"/>
          </w:tcPr>
          <w:p w:rsidR="000C20CD" w:rsidRPr="00D04977" w:rsidRDefault="000C20CD" w:rsidP="00EC1E65">
            <w:pPr>
              <w:spacing w:after="0"/>
              <w:jc w:val="both"/>
              <w:rPr>
                <w:rFonts w:ascii="Tw Cen MT" w:hAnsi="Tw Cen MT"/>
                <w:color w:val="404040" w:themeColor="text1" w:themeTint="BF"/>
                <w:sz w:val="20"/>
                <w:szCs w:val="20"/>
              </w:rPr>
            </w:pPr>
            <w:r w:rsidRPr="00D04977">
              <w:rPr>
                <w:rFonts w:ascii="Tw Cen MT" w:hAnsi="Tw Cen MT"/>
                <w:color w:val="404040" w:themeColor="text1" w:themeTint="BF"/>
                <w:sz w:val="20"/>
                <w:szCs w:val="20"/>
              </w:rPr>
              <w:t>Incendio.</w:t>
            </w:r>
          </w:p>
        </w:tc>
        <w:tc>
          <w:tcPr>
            <w:tcW w:w="1501" w:type="dxa"/>
            <w:gridSpan w:val="2"/>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Baja</w:t>
            </w:r>
          </w:p>
        </w:tc>
        <w:tc>
          <w:tcPr>
            <w:tcW w:w="1913"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Extremadamente dañino</w:t>
            </w:r>
          </w:p>
        </w:tc>
        <w:tc>
          <w:tcPr>
            <w:tcW w:w="1303"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Moderado</w:t>
            </w:r>
          </w:p>
        </w:tc>
        <w:tc>
          <w:tcPr>
            <w:tcW w:w="1219"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Mediana-alta</w:t>
            </w:r>
          </w:p>
        </w:tc>
        <w:tc>
          <w:tcPr>
            <w:tcW w:w="2335" w:type="dxa"/>
          </w:tcPr>
          <w:p w:rsidR="000C20CD" w:rsidRPr="00D04977" w:rsidRDefault="000C20CD" w:rsidP="00EC1E65">
            <w:pPr>
              <w:spacing w:after="0"/>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Responsable del inmueble</w:t>
            </w:r>
          </w:p>
        </w:tc>
      </w:tr>
      <w:tr w:rsidR="000C20CD" w:rsidRPr="0033560B" w:rsidTr="00EC1E65">
        <w:trPr>
          <w:trHeight w:val="227"/>
          <w:jc w:val="center"/>
        </w:trPr>
        <w:tc>
          <w:tcPr>
            <w:tcW w:w="9831" w:type="dxa"/>
            <w:gridSpan w:val="7"/>
          </w:tcPr>
          <w:p w:rsidR="000C20CD" w:rsidRPr="00D04977" w:rsidRDefault="000C20CD" w:rsidP="00EC1E65">
            <w:pPr>
              <w:spacing w:after="0"/>
              <w:jc w:val="both"/>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Causa del riesgo:</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Sólidos inflamables (papel, cajas, trapos).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Presencia de focos de ignición (cigarrillos encendidos, chispas eléctricas, llamas abiertas, etc.).</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 xml:space="preserve">Cortocircuitos eléctricos, sobrecarga de enchufes. </w:t>
            </w:r>
          </w:p>
          <w:p w:rsidR="000C20CD" w:rsidRPr="00D04977" w:rsidRDefault="000C20CD" w:rsidP="000C20CD">
            <w:pPr>
              <w:numPr>
                <w:ilvl w:val="0"/>
                <w:numId w:val="24"/>
              </w:numPr>
              <w:spacing w:after="0"/>
              <w:ind w:left="194" w:hanging="219"/>
              <w:contextualSpacing/>
              <w:jc w:val="both"/>
              <w:rPr>
                <w:rFonts w:ascii="Tw Cen MT" w:hAnsi="Tw Cen MT" w:cs="Times New Roman"/>
                <w:i/>
                <w:color w:val="404040" w:themeColor="text1" w:themeTint="BF"/>
                <w:sz w:val="20"/>
                <w:szCs w:val="20"/>
                <w:u w:val="single"/>
                <w:lang w:val="es-MX"/>
              </w:rPr>
            </w:pPr>
            <w:r w:rsidRPr="00D04977">
              <w:rPr>
                <w:rFonts w:ascii="Tw Cen MT" w:hAnsi="Tw Cen MT" w:cs="Times New Roman"/>
                <w:color w:val="404040" w:themeColor="text1" w:themeTint="BF"/>
                <w:sz w:val="20"/>
                <w:szCs w:val="20"/>
                <w:lang w:val="es-MX"/>
              </w:rPr>
              <w:t>Carencia o insuficiencia de extintores y/o falta de mantenimiento.</w:t>
            </w:r>
          </w:p>
        </w:tc>
      </w:tr>
      <w:tr w:rsidR="000C20CD" w:rsidRPr="0033560B" w:rsidTr="00EC1E65">
        <w:trPr>
          <w:trHeight w:val="227"/>
          <w:jc w:val="center"/>
        </w:trPr>
        <w:tc>
          <w:tcPr>
            <w:tcW w:w="9831" w:type="dxa"/>
            <w:gridSpan w:val="7"/>
          </w:tcPr>
          <w:p w:rsidR="000C20CD" w:rsidRPr="00D04977" w:rsidRDefault="000C20CD" w:rsidP="00EC1E65">
            <w:pPr>
              <w:spacing w:after="0"/>
              <w:jc w:val="both"/>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Medidas preventivas: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Retirar las cajas, envases, papeles, etc., que no sean necesarios.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Prohibir fumar en todo el recinto sujeto al riesgo.</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Evitar que la instalación eléctrica sea origen de focos de calor. Cuando se termine la jornada, se observará que todos los aparatos eléctricos queden desconectados de la red.</w:t>
            </w:r>
          </w:p>
        </w:tc>
      </w:tr>
      <w:tr w:rsidR="000C20CD" w:rsidRPr="0033560B" w:rsidTr="00EC1E65">
        <w:trPr>
          <w:trHeight w:val="227"/>
          <w:jc w:val="center"/>
        </w:trPr>
        <w:tc>
          <w:tcPr>
            <w:tcW w:w="1560"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Identificación del riesgo</w:t>
            </w:r>
          </w:p>
        </w:tc>
        <w:tc>
          <w:tcPr>
            <w:tcW w:w="1501" w:type="dxa"/>
            <w:gridSpan w:val="2"/>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Probabilidad</w:t>
            </w:r>
          </w:p>
        </w:tc>
        <w:tc>
          <w:tcPr>
            <w:tcW w:w="1913"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Severidad</w:t>
            </w:r>
          </w:p>
        </w:tc>
        <w:tc>
          <w:tcPr>
            <w:tcW w:w="1303"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Valor del riesgo</w:t>
            </w:r>
          </w:p>
        </w:tc>
        <w:tc>
          <w:tcPr>
            <w:tcW w:w="1219"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Prioridad</w:t>
            </w:r>
          </w:p>
        </w:tc>
        <w:tc>
          <w:tcPr>
            <w:tcW w:w="2335"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Responsable de seguimiento y control</w:t>
            </w:r>
          </w:p>
        </w:tc>
      </w:tr>
      <w:tr w:rsidR="000C20CD" w:rsidRPr="00D04977" w:rsidTr="00EC1E65">
        <w:trPr>
          <w:trHeight w:val="227"/>
          <w:jc w:val="center"/>
        </w:trPr>
        <w:tc>
          <w:tcPr>
            <w:tcW w:w="1560" w:type="dxa"/>
          </w:tcPr>
          <w:p w:rsidR="000C20CD" w:rsidRPr="00D04977" w:rsidRDefault="000C20CD" w:rsidP="00EC1E65">
            <w:pPr>
              <w:spacing w:after="0"/>
              <w:jc w:val="both"/>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Condiciones ergonómicas</w:t>
            </w:r>
          </w:p>
        </w:tc>
        <w:tc>
          <w:tcPr>
            <w:tcW w:w="1501" w:type="dxa"/>
            <w:gridSpan w:val="2"/>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Baja</w:t>
            </w:r>
          </w:p>
        </w:tc>
        <w:tc>
          <w:tcPr>
            <w:tcW w:w="1913"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Ligeramente dañina</w:t>
            </w:r>
          </w:p>
        </w:tc>
        <w:tc>
          <w:tcPr>
            <w:tcW w:w="1303"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Trivial</w:t>
            </w:r>
          </w:p>
        </w:tc>
        <w:tc>
          <w:tcPr>
            <w:tcW w:w="1219"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Baja</w:t>
            </w:r>
          </w:p>
        </w:tc>
        <w:tc>
          <w:tcPr>
            <w:tcW w:w="2335" w:type="dxa"/>
          </w:tcPr>
          <w:p w:rsidR="000C20CD" w:rsidRPr="00D04977" w:rsidRDefault="000C20CD" w:rsidP="00EC1E65">
            <w:pPr>
              <w:spacing w:after="0"/>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Responsable del inmueble</w:t>
            </w:r>
          </w:p>
        </w:tc>
      </w:tr>
      <w:tr w:rsidR="000C20CD" w:rsidRPr="0033560B" w:rsidTr="00EC1E65">
        <w:trPr>
          <w:trHeight w:val="227"/>
          <w:jc w:val="center"/>
        </w:trPr>
        <w:tc>
          <w:tcPr>
            <w:tcW w:w="9831" w:type="dxa"/>
            <w:gridSpan w:val="7"/>
          </w:tcPr>
          <w:p w:rsidR="000C20CD" w:rsidRPr="00D04977" w:rsidRDefault="000C20CD" w:rsidP="00EC1E65">
            <w:pPr>
              <w:spacing w:after="0"/>
              <w:jc w:val="both"/>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Causa del riesgo:</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Falta de información y formación sobre ergonomía del puesto de trabajo y buenos hábitos posturales.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Puesto de trabajo no adaptado a las tareas a llevar a cabo, mobiliario no ergonómico o mala disposición de los útiles y herramientas de trabajo.</w:t>
            </w:r>
          </w:p>
          <w:p w:rsidR="000C20CD" w:rsidRPr="00D04977" w:rsidRDefault="000C20CD" w:rsidP="000C20CD">
            <w:pPr>
              <w:numPr>
                <w:ilvl w:val="0"/>
                <w:numId w:val="24"/>
              </w:numPr>
              <w:spacing w:after="0"/>
              <w:ind w:left="194" w:hanging="219"/>
              <w:contextualSpacing/>
              <w:jc w:val="both"/>
              <w:rPr>
                <w:rFonts w:ascii="Tw Cen MT" w:hAnsi="Tw Cen MT" w:cs="Times New Roman"/>
                <w:i/>
                <w:color w:val="404040" w:themeColor="text1" w:themeTint="BF"/>
                <w:sz w:val="20"/>
                <w:szCs w:val="20"/>
                <w:u w:val="single"/>
                <w:lang w:val="es-MX"/>
              </w:rPr>
            </w:pPr>
            <w:r w:rsidRPr="00D04977">
              <w:rPr>
                <w:rFonts w:ascii="Tw Cen MT" w:hAnsi="Tw Cen MT" w:cs="Times New Roman"/>
                <w:color w:val="404040" w:themeColor="text1" w:themeTint="BF"/>
                <w:sz w:val="20"/>
                <w:szCs w:val="20"/>
                <w:lang w:val="es-MX"/>
              </w:rPr>
              <w:t>Posturas mantenidas en el tiempo.</w:t>
            </w:r>
          </w:p>
        </w:tc>
      </w:tr>
      <w:tr w:rsidR="000C20CD" w:rsidRPr="0033560B" w:rsidTr="00EC1E65">
        <w:trPr>
          <w:trHeight w:val="227"/>
          <w:jc w:val="center"/>
        </w:trPr>
        <w:tc>
          <w:tcPr>
            <w:tcW w:w="9831" w:type="dxa"/>
            <w:gridSpan w:val="7"/>
          </w:tcPr>
          <w:p w:rsidR="000C20CD" w:rsidRPr="00D04977" w:rsidRDefault="000C20CD" w:rsidP="00EC1E65">
            <w:pPr>
              <w:spacing w:after="0"/>
              <w:jc w:val="both"/>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Medidas preventivas: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Alternar</w:t>
            </w:r>
            <w:r w:rsidRPr="000C20CD">
              <w:rPr>
                <w:rFonts w:ascii="Tw Cen MT" w:hAnsi="Tw Cen MT" w:cs="Times New Roman"/>
                <w:color w:val="404040" w:themeColor="text1" w:themeTint="BF"/>
                <w:sz w:val="20"/>
                <w:szCs w:val="20"/>
                <w:lang w:val="es-MX"/>
              </w:rPr>
              <w:t xml:space="preserve"> posturas de </w:t>
            </w:r>
            <w:r w:rsidRPr="00D04977">
              <w:rPr>
                <w:rFonts w:ascii="Tw Cen MT" w:hAnsi="Tw Cen MT" w:cs="Times New Roman"/>
                <w:color w:val="404040" w:themeColor="text1" w:themeTint="BF"/>
                <w:sz w:val="20"/>
                <w:szCs w:val="20"/>
                <w:lang w:val="es-MX"/>
              </w:rPr>
              <w:t>trabajo y llevar un calzado cómodo.</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Para trabajadoras embarazadas, se recomienda tomar medidas en cuanto a la alternancia de posturas, y si no es posible</w:t>
            </w:r>
            <w:r w:rsidRPr="000C20CD">
              <w:rPr>
                <w:rFonts w:ascii="Tw Cen MT" w:hAnsi="Tw Cen MT" w:cs="Times New Roman"/>
                <w:color w:val="404040" w:themeColor="text1" w:themeTint="BF"/>
                <w:sz w:val="20"/>
                <w:szCs w:val="20"/>
                <w:lang w:val="es-MX"/>
              </w:rPr>
              <w:t>, se realizarán pausas de trabajo más frecuentes.</w:t>
            </w:r>
          </w:p>
        </w:tc>
      </w:tr>
      <w:tr w:rsidR="000C20CD" w:rsidRPr="0033560B" w:rsidTr="00EC1E65">
        <w:trPr>
          <w:trHeight w:val="227"/>
          <w:jc w:val="center"/>
        </w:trPr>
        <w:tc>
          <w:tcPr>
            <w:tcW w:w="1560"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Identificación del riesgo</w:t>
            </w:r>
          </w:p>
        </w:tc>
        <w:tc>
          <w:tcPr>
            <w:tcW w:w="1501" w:type="dxa"/>
            <w:gridSpan w:val="2"/>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Probabilidad</w:t>
            </w:r>
          </w:p>
        </w:tc>
        <w:tc>
          <w:tcPr>
            <w:tcW w:w="1913"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Severidad</w:t>
            </w:r>
          </w:p>
        </w:tc>
        <w:tc>
          <w:tcPr>
            <w:tcW w:w="1303"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Valor del riesgo</w:t>
            </w:r>
          </w:p>
        </w:tc>
        <w:tc>
          <w:tcPr>
            <w:tcW w:w="1219"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Prioridad</w:t>
            </w:r>
          </w:p>
        </w:tc>
        <w:tc>
          <w:tcPr>
            <w:tcW w:w="2335" w:type="dxa"/>
          </w:tcPr>
          <w:p w:rsidR="000C20CD" w:rsidRPr="00D04977" w:rsidRDefault="000C20CD" w:rsidP="00EC1E65">
            <w:pPr>
              <w:spacing w:after="0"/>
              <w:jc w:val="center"/>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Responsable de seguimiento y control</w:t>
            </w:r>
          </w:p>
        </w:tc>
      </w:tr>
      <w:tr w:rsidR="000C20CD" w:rsidRPr="00D04977" w:rsidTr="00EC1E65">
        <w:trPr>
          <w:trHeight w:val="227"/>
          <w:jc w:val="center"/>
        </w:trPr>
        <w:tc>
          <w:tcPr>
            <w:tcW w:w="1560" w:type="dxa"/>
          </w:tcPr>
          <w:p w:rsidR="000C20CD" w:rsidRPr="00D04977" w:rsidRDefault="000C20CD" w:rsidP="00EC1E65">
            <w:pPr>
              <w:spacing w:after="0"/>
              <w:jc w:val="both"/>
              <w:rPr>
                <w:rFonts w:ascii="Tw Cen MT" w:hAnsi="Tw Cen MT"/>
                <w:color w:val="404040" w:themeColor="text1" w:themeTint="BF"/>
                <w:sz w:val="20"/>
                <w:szCs w:val="20"/>
              </w:rPr>
            </w:pPr>
            <w:r w:rsidRPr="00D04977">
              <w:rPr>
                <w:rFonts w:ascii="Tw Cen MT" w:hAnsi="Tw Cen MT"/>
                <w:color w:val="404040" w:themeColor="text1" w:themeTint="BF"/>
                <w:sz w:val="20"/>
                <w:szCs w:val="20"/>
              </w:rPr>
              <w:t>Riesgo eléctrico.</w:t>
            </w:r>
          </w:p>
        </w:tc>
        <w:tc>
          <w:tcPr>
            <w:tcW w:w="1501" w:type="dxa"/>
            <w:gridSpan w:val="2"/>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Baja</w:t>
            </w:r>
          </w:p>
        </w:tc>
        <w:tc>
          <w:tcPr>
            <w:tcW w:w="1913"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Extremadamente dañina</w:t>
            </w:r>
          </w:p>
        </w:tc>
        <w:tc>
          <w:tcPr>
            <w:tcW w:w="1303"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Moderado</w:t>
            </w:r>
          </w:p>
        </w:tc>
        <w:tc>
          <w:tcPr>
            <w:tcW w:w="1219" w:type="dxa"/>
          </w:tcPr>
          <w:p w:rsidR="000C20CD" w:rsidRPr="00D04977" w:rsidRDefault="000C20CD" w:rsidP="00EC1E65">
            <w:pPr>
              <w:spacing w:after="0"/>
              <w:jc w:val="center"/>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Mediana-alta</w:t>
            </w:r>
          </w:p>
        </w:tc>
        <w:tc>
          <w:tcPr>
            <w:tcW w:w="2335" w:type="dxa"/>
          </w:tcPr>
          <w:p w:rsidR="000C20CD" w:rsidRPr="00D04977" w:rsidRDefault="000C20CD" w:rsidP="00EC1E65">
            <w:pPr>
              <w:spacing w:after="0"/>
              <w:rPr>
                <w:rFonts w:ascii="Tw Cen MT" w:hAnsi="Tw Cen MT"/>
                <w:color w:val="404040" w:themeColor="text1" w:themeTint="BF"/>
                <w:sz w:val="20"/>
                <w:szCs w:val="20"/>
              </w:rPr>
            </w:pPr>
            <w:r w:rsidRPr="00D04977">
              <w:rPr>
                <w:rFonts w:ascii="Tw Cen MT" w:hAnsi="Tw Cen MT"/>
                <w:color w:val="404040" w:themeColor="text1" w:themeTint="BF"/>
                <w:sz w:val="20"/>
                <w:szCs w:val="20"/>
                <w:lang w:val="es-MX"/>
              </w:rPr>
              <w:t>Responsable del inmueble</w:t>
            </w:r>
          </w:p>
        </w:tc>
      </w:tr>
      <w:tr w:rsidR="000C20CD" w:rsidRPr="00D04977" w:rsidTr="00EC1E65">
        <w:trPr>
          <w:trHeight w:val="227"/>
          <w:jc w:val="center"/>
        </w:trPr>
        <w:tc>
          <w:tcPr>
            <w:tcW w:w="9831" w:type="dxa"/>
            <w:gridSpan w:val="7"/>
          </w:tcPr>
          <w:p w:rsidR="000C20CD" w:rsidRPr="00D04977" w:rsidRDefault="000C20CD" w:rsidP="00EC1E65">
            <w:pPr>
              <w:spacing w:after="0"/>
              <w:jc w:val="both"/>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Causa del riesgo:</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Cables, conductores y cajas de distribución.</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Dispositivos de conexión.</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Sistemas de alumbrado eléctrico.</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Utilización de equipos eléctricos y manipulación de instalaciones eléctricas con las manos o los pies mojados o con ropa húmeda.</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Modificaciones en las instalaciones o en los equipos eléctricos originales.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Conductores dañados (por ejemplo; recodos, hilos de cobre al descubierto, etc.).</w:t>
            </w:r>
          </w:p>
          <w:p w:rsidR="000C20CD" w:rsidRPr="00D04977" w:rsidRDefault="000C20CD" w:rsidP="000C20CD">
            <w:pPr>
              <w:numPr>
                <w:ilvl w:val="0"/>
                <w:numId w:val="24"/>
              </w:numPr>
              <w:spacing w:after="0"/>
              <w:ind w:left="194" w:hanging="219"/>
              <w:contextualSpacing/>
              <w:jc w:val="both"/>
              <w:rPr>
                <w:rFonts w:ascii="Tw Cen MT" w:hAnsi="Tw Cen MT" w:cs="Times New Roman"/>
                <w:i/>
                <w:color w:val="404040" w:themeColor="text1" w:themeTint="BF"/>
                <w:sz w:val="20"/>
                <w:szCs w:val="20"/>
                <w:u w:val="single"/>
                <w:lang w:val="es-MX"/>
              </w:rPr>
            </w:pPr>
            <w:r w:rsidRPr="00D04977">
              <w:rPr>
                <w:rFonts w:ascii="Tw Cen MT" w:hAnsi="Tw Cen MT" w:cs="Times New Roman"/>
                <w:color w:val="404040" w:themeColor="text1" w:themeTint="BF"/>
                <w:sz w:val="20"/>
                <w:szCs w:val="20"/>
                <w:lang w:val="es-MX"/>
              </w:rPr>
              <w:t>Cajas de instrumentos dañadas.</w:t>
            </w:r>
          </w:p>
        </w:tc>
      </w:tr>
      <w:tr w:rsidR="000C20CD" w:rsidRPr="0033560B" w:rsidTr="00EC1E65">
        <w:trPr>
          <w:trHeight w:val="227"/>
          <w:jc w:val="center"/>
        </w:trPr>
        <w:tc>
          <w:tcPr>
            <w:tcW w:w="9831" w:type="dxa"/>
            <w:gridSpan w:val="7"/>
          </w:tcPr>
          <w:p w:rsidR="000C20CD" w:rsidRPr="00D04977" w:rsidRDefault="000C20CD" w:rsidP="00EC1E65">
            <w:pPr>
              <w:spacing w:after="0"/>
              <w:jc w:val="both"/>
              <w:rPr>
                <w:rFonts w:ascii="Tw Cen MT" w:hAnsi="Tw Cen MT" w:cs="Times New Roman"/>
                <w:i/>
                <w:color w:val="404040" w:themeColor="text1" w:themeTint="BF"/>
                <w:sz w:val="20"/>
                <w:szCs w:val="20"/>
                <w:u w:val="single"/>
                <w:lang w:val="es-MX"/>
              </w:rPr>
            </w:pPr>
            <w:r w:rsidRPr="00D04977">
              <w:rPr>
                <w:rFonts w:ascii="Tw Cen MT" w:hAnsi="Tw Cen MT" w:cs="Times New Roman"/>
                <w:i/>
                <w:color w:val="404040" w:themeColor="text1" w:themeTint="BF"/>
                <w:sz w:val="20"/>
                <w:szCs w:val="20"/>
                <w:u w:val="single"/>
                <w:lang w:val="es-MX"/>
              </w:rPr>
              <w:t>Medidas preventivas: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Antes de comenzar a trabajar, realizar un control visual para detectar defectos reconocibles (comprobar periódicamente el estado de cables, enchufes, y aparatos eléctricos).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Alejar los cables y conexiones de las zonas de trabajo y paso.</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Interponer obstáculos.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Recubrir las partes en tensión con material aislante.</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No utilizar aparatos en mal estado, hasta que los revise un especialista, ni los que han sufrido un golpe fuerte o han sido afectados por la humedad.</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Los cables de alimentación estén bien aislados y sin deterioro.</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Todas las conexiones se realicen mediante clavijas normalizadas.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Durante su utilización, todos los equipos eléctricos han de estar protegidos.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Deberá comprobarse periódicamente el correcto funcionamiento de las protecciones.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Deberán desconectarse al término de su utilización o pausa de trabajo.</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No se debe de tirar del cable de utilización para desenchufar los aparatos eléctricos.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No conectar directamente cables sin clavijas.</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No limpiar, ni efectuar cambios de filtros, cuchillas, etc., sin desconectar la alimentación del equipo.</w:t>
            </w:r>
          </w:p>
          <w:p w:rsidR="000C20CD" w:rsidRPr="00D04977" w:rsidRDefault="000C20CD" w:rsidP="000C20CD">
            <w:pPr>
              <w:numPr>
                <w:ilvl w:val="0"/>
                <w:numId w:val="24"/>
              </w:numPr>
              <w:spacing w:after="0"/>
              <w:ind w:left="194" w:hanging="219"/>
              <w:contextualSpacing/>
              <w:jc w:val="both"/>
              <w:rPr>
                <w:rFonts w:ascii="Tw Cen MT" w:hAnsi="Tw Cen MT" w:cs="Times New Roman"/>
                <w:color w:val="404040" w:themeColor="text1" w:themeTint="BF"/>
                <w:sz w:val="20"/>
                <w:szCs w:val="20"/>
                <w:lang w:val="es-MX"/>
              </w:rPr>
            </w:pPr>
            <w:r w:rsidRPr="00D04977">
              <w:rPr>
                <w:rFonts w:ascii="Tw Cen MT" w:hAnsi="Tw Cen MT" w:cs="Times New Roman"/>
                <w:color w:val="404040" w:themeColor="text1" w:themeTint="BF"/>
                <w:sz w:val="20"/>
                <w:szCs w:val="20"/>
                <w:lang w:val="es-MX"/>
              </w:rPr>
              <w:t>No verter líquidos cerca de tomas de corriente, aparatos o cuadros eléctricos.</w:t>
            </w:r>
          </w:p>
        </w:tc>
      </w:tr>
    </w:tbl>
    <w:p w:rsidR="000C20CD" w:rsidRPr="000C20CD" w:rsidRDefault="000C20CD" w:rsidP="000C20CD">
      <w:pPr>
        <w:rPr>
          <w:color w:val="404040" w:themeColor="text1" w:themeTint="BF"/>
          <w:lang w:val="es-MX"/>
        </w:rPr>
      </w:pPr>
    </w:p>
    <w:tbl>
      <w:tblPr>
        <w:tblStyle w:val="Tablaconcuadrcula"/>
        <w:tblW w:w="9639" w:type="dxa"/>
        <w:jc w:val="center"/>
        <w:tblLayout w:type="fixed"/>
        <w:tblLook w:val="04A0" w:firstRow="1" w:lastRow="0" w:firstColumn="1" w:lastColumn="0" w:noHBand="0" w:noVBand="1"/>
      </w:tblPr>
      <w:tblGrid>
        <w:gridCol w:w="1819"/>
        <w:gridCol w:w="2225"/>
        <w:gridCol w:w="1508"/>
        <w:gridCol w:w="1937"/>
        <w:gridCol w:w="2150"/>
      </w:tblGrid>
      <w:tr w:rsidR="000C20CD" w:rsidRPr="0033560B" w:rsidTr="00EC1E65">
        <w:trPr>
          <w:cantSplit/>
          <w:tblHeader/>
          <w:jc w:val="center"/>
        </w:trPr>
        <w:tc>
          <w:tcPr>
            <w:tcW w:w="9639" w:type="dxa"/>
            <w:gridSpan w:val="5"/>
            <w:shd w:val="clear" w:color="auto" w:fill="BFBFBF" w:themeFill="background1" w:themeFillShade="BF"/>
          </w:tcPr>
          <w:p w:rsidR="000C20CD" w:rsidRPr="000C20CD" w:rsidRDefault="000C20CD" w:rsidP="00EC1E65">
            <w:pPr>
              <w:spacing w:before="60" w:after="60"/>
              <w:jc w:val="center"/>
              <w:rPr>
                <w:b/>
                <w:color w:val="404040" w:themeColor="text1" w:themeTint="BF"/>
                <w:sz w:val="18"/>
                <w:szCs w:val="18"/>
                <w:lang w:val="es-MX"/>
              </w:rPr>
            </w:pPr>
            <w:r w:rsidRPr="000C20CD">
              <w:rPr>
                <w:b/>
                <w:color w:val="404040" w:themeColor="text1" w:themeTint="BF"/>
                <w:sz w:val="18"/>
                <w:szCs w:val="18"/>
                <w:lang w:val="es-MX"/>
              </w:rPr>
              <w:t>DETERMINACION DEL EQUIPO DE PROTECCION PERSONAL</w:t>
            </w:r>
          </w:p>
        </w:tc>
      </w:tr>
      <w:tr w:rsidR="000C20CD" w:rsidRPr="00D04977" w:rsidTr="00EC1E65">
        <w:trPr>
          <w:cantSplit/>
          <w:tblHeader/>
          <w:jc w:val="center"/>
        </w:trPr>
        <w:tc>
          <w:tcPr>
            <w:tcW w:w="1819" w:type="dxa"/>
            <w:shd w:val="clear" w:color="auto" w:fill="BFBFBF" w:themeFill="background1" w:themeFillShade="BF"/>
          </w:tcPr>
          <w:p w:rsidR="000C20CD" w:rsidRPr="00D04977" w:rsidRDefault="000C20CD" w:rsidP="00EC1E65">
            <w:pPr>
              <w:spacing w:before="60" w:after="60"/>
              <w:jc w:val="center"/>
              <w:rPr>
                <w:color w:val="404040" w:themeColor="text1" w:themeTint="BF"/>
                <w:sz w:val="18"/>
                <w:szCs w:val="18"/>
              </w:rPr>
            </w:pPr>
            <w:r w:rsidRPr="00D04977">
              <w:rPr>
                <w:color w:val="404040" w:themeColor="text1" w:themeTint="BF"/>
                <w:sz w:val="18"/>
                <w:szCs w:val="18"/>
              </w:rPr>
              <w:t>CLASIFICACIÓN</w:t>
            </w:r>
          </w:p>
        </w:tc>
        <w:tc>
          <w:tcPr>
            <w:tcW w:w="2225" w:type="dxa"/>
            <w:shd w:val="clear" w:color="auto" w:fill="BFBFBF" w:themeFill="background1" w:themeFillShade="BF"/>
          </w:tcPr>
          <w:p w:rsidR="000C20CD" w:rsidRPr="00D04977" w:rsidRDefault="000C20CD" w:rsidP="00EC1E65">
            <w:pPr>
              <w:spacing w:before="60" w:after="60"/>
              <w:jc w:val="center"/>
              <w:rPr>
                <w:color w:val="404040" w:themeColor="text1" w:themeTint="BF"/>
                <w:sz w:val="18"/>
                <w:szCs w:val="18"/>
              </w:rPr>
            </w:pPr>
            <w:r w:rsidRPr="00D04977">
              <w:rPr>
                <w:color w:val="404040" w:themeColor="text1" w:themeTint="BF"/>
                <w:sz w:val="18"/>
                <w:szCs w:val="18"/>
              </w:rPr>
              <w:t>EQUIPO DE PROTECCIÓN PERSONAL</w:t>
            </w:r>
          </w:p>
        </w:tc>
        <w:tc>
          <w:tcPr>
            <w:tcW w:w="1508" w:type="dxa"/>
            <w:shd w:val="clear" w:color="auto" w:fill="BFBFBF" w:themeFill="background1" w:themeFillShade="BF"/>
          </w:tcPr>
          <w:p w:rsidR="000C20CD" w:rsidRPr="00D04977" w:rsidRDefault="000C20CD" w:rsidP="00EC1E65">
            <w:pPr>
              <w:spacing w:before="60" w:after="60"/>
              <w:jc w:val="center"/>
              <w:rPr>
                <w:color w:val="404040" w:themeColor="text1" w:themeTint="BF"/>
                <w:sz w:val="18"/>
                <w:szCs w:val="18"/>
              </w:rPr>
            </w:pPr>
            <w:r w:rsidRPr="00D04977">
              <w:rPr>
                <w:color w:val="404040" w:themeColor="text1" w:themeTint="BF"/>
                <w:sz w:val="18"/>
                <w:szCs w:val="18"/>
              </w:rPr>
              <w:t>REGION</w:t>
            </w:r>
          </w:p>
          <w:p w:rsidR="000C20CD" w:rsidRPr="00D04977" w:rsidRDefault="000C20CD" w:rsidP="00EC1E65">
            <w:pPr>
              <w:spacing w:before="60" w:after="60"/>
              <w:jc w:val="center"/>
              <w:rPr>
                <w:color w:val="404040" w:themeColor="text1" w:themeTint="BF"/>
                <w:sz w:val="18"/>
                <w:szCs w:val="18"/>
              </w:rPr>
            </w:pPr>
            <w:r w:rsidRPr="00D04977">
              <w:rPr>
                <w:color w:val="404040" w:themeColor="text1" w:themeTint="BF"/>
                <w:sz w:val="18"/>
                <w:szCs w:val="18"/>
              </w:rPr>
              <w:t>ANATOMICA</w:t>
            </w:r>
          </w:p>
        </w:tc>
        <w:tc>
          <w:tcPr>
            <w:tcW w:w="1937" w:type="dxa"/>
            <w:shd w:val="clear" w:color="auto" w:fill="BFBFBF" w:themeFill="background1" w:themeFillShade="BF"/>
          </w:tcPr>
          <w:p w:rsidR="000C20CD" w:rsidRPr="000C20CD" w:rsidRDefault="000C20CD" w:rsidP="00EC1E65">
            <w:pPr>
              <w:spacing w:before="60" w:after="60"/>
              <w:jc w:val="center"/>
              <w:rPr>
                <w:color w:val="404040" w:themeColor="text1" w:themeTint="BF"/>
                <w:sz w:val="18"/>
                <w:szCs w:val="18"/>
                <w:lang w:val="es-MX"/>
              </w:rPr>
            </w:pPr>
            <w:r w:rsidRPr="000C20CD">
              <w:rPr>
                <w:color w:val="404040" w:themeColor="text1" w:themeTint="BF"/>
                <w:sz w:val="18"/>
                <w:szCs w:val="18"/>
                <w:lang w:val="es-MX"/>
              </w:rPr>
              <w:t>TIPO DE RIESGO EN FUNCION DE LA ACTIVIDAD DEL</w:t>
            </w:r>
          </w:p>
          <w:p w:rsidR="000C20CD" w:rsidRPr="00D04977" w:rsidRDefault="000C20CD" w:rsidP="00EC1E65">
            <w:pPr>
              <w:spacing w:before="60" w:after="60"/>
              <w:jc w:val="center"/>
              <w:rPr>
                <w:color w:val="404040" w:themeColor="text1" w:themeTint="BF"/>
                <w:sz w:val="18"/>
                <w:szCs w:val="18"/>
              </w:rPr>
            </w:pPr>
            <w:r w:rsidRPr="00D04977">
              <w:rPr>
                <w:color w:val="404040" w:themeColor="text1" w:themeTint="BF"/>
                <w:sz w:val="18"/>
                <w:szCs w:val="18"/>
              </w:rPr>
              <w:t>TRABAJADOR</w:t>
            </w:r>
          </w:p>
        </w:tc>
        <w:tc>
          <w:tcPr>
            <w:tcW w:w="2150" w:type="dxa"/>
            <w:shd w:val="clear" w:color="auto" w:fill="BFBFBF" w:themeFill="background1" w:themeFillShade="BF"/>
          </w:tcPr>
          <w:p w:rsidR="000C20CD" w:rsidRPr="00D04977" w:rsidRDefault="000C20CD" w:rsidP="00EC1E65">
            <w:pPr>
              <w:spacing w:before="60" w:after="60"/>
              <w:jc w:val="center"/>
              <w:rPr>
                <w:color w:val="404040" w:themeColor="text1" w:themeTint="BF"/>
                <w:sz w:val="18"/>
                <w:szCs w:val="18"/>
              </w:rPr>
            </w:pPr>
            <w:r w:rsidRPr="00D04977">
              <w:rPr>
                <w:color w:val="404040" w:themeColor="text1" w:themeTint="BF"/>
                <w:sz w:val="18"/>
                <w:szCs w:val="18"/>
              </w:rPr>
              <w:t>OBSERVACIONES</w:t>
            </w:r>
          </w:p>
        </w:tc>
      </w:tr>
      <w:tr w:rsidR="000C20CD" w:rsidRPr="0033560B" w:rsidTr="00EC1E65">
        <w:trPr>
          <w:cantSplit/>
          <w:trHeight w:val="1136"/>
          <w:jc w:val="center"/>
        </w:trPr>
        <w:tc>
          <w:tcPr>
            <w:tcW w:w="1819" w:type="dxa"/>
          </w:tcPr>
          <w:p w:rsidR="000C20CD" w:rsidRPr="00D04977" w:rsidRDefault="000C20CD" w:rsidP="00EC1E65">
            <w:pPr>
              <w:spacing w:before="20" w:after="20"/>
              <w:rPr>
                <w:rFonts w:ascii="Tw Cen MT" w:eastAsia="Times New Roman" w:hAnsi="Tw Cen MT"/>
                <w:color w:val="404040" w:themeColor="text1" w:themeTint="BF"/>
                <w:sz w:val="18"/>
                <w:szCs w:val="18"/>
              </w:rPr>
            </w:pPr>
            <w:r w:rsidRPr="00D04977">
              <w:rPr>
                <w:rFonts w:ascii="Tw Cen MT" w:eastAsia="Times New Roman" w:hAnsi="Tw Cen MT"/>
                <w:color w:val="404040" w:themeColor="text1" w:themeTint="BF"/>
                <w:sz w:val="18"/>
                <w:szCs w:val="18"/>
              </w:rPr>
              <w:t>Personal administrativo</w:t>
            </w:r>
          </w:p>
        </w:tc>
        <w:tc>
          <w:tcPr>
            <w:tcW w:w="2225" w:type="dxa"/>
          </w:tcPr>
          <w:p w:rsidR="000C20CD" w:rsidRPr="000C20CD" w:rsidRDefault="000C20CD" w:rsidP="00EC1E65">
            <w:pPr>
              <w:spacing w:before="60" w:after="60"/>
              <w:rPr>
                <w:color w:val="404040" w:themeColor="text1" w:themeTint="BF"/>
                <w:sz w:val="18"/>
                <w:szCs w:val="18"/>
                <w:lang w:val="es-MX"/>
              </w:rPr>
            </w:pPr>
            <w:r w:rsidRPr="000C20CD">
              <w:rPr>
                <w:color w:val="404040" w:themeColor="text1" w:themeTint="BF"/>
                <w:sz w:val="18"/>
                <w:szCs w:val="18"/>
                <w:lang w:val="es-MX"/>
              </w:rPr>
              <w:t>Por el tipo de actividades realizadas en el puesto de trabajo no se requiere dotar de equipo de protección personal</w:t>
            </w:r>
          </w:p>
        </w:tc>
        <w:tc>
          <w:tcPr>
            <w:tcW w:w="1508" w:type="dxa"/>
          </w:tcPr>
          <w:p w:rsidR="000C20CD" w:rsidRPr="00D04977" w:rsidRDefault="000C20CD" w:rsidP="00EC1E65">
            <w:pPr>
              <w:spacing w:before="60" w:after="60"/>
              <w:rPr>
                <w:color w:val="404040" w:themeColor="text1" w:themeTint="BF"/>
                <w:sz w:val="18"/>
                <w:szCs w:val="18"/>
              </w:rPr>
            </w:pPr>
            <w:r w:rsidRPr="00D04977">
              <w:rPr>
                <w:color w:val="404040" w:themeColor="text1" w:themeTint="BF"/>
                <w:sz w:val="18"/>
                <w:szCs w:val="18"/>
              </w:rPr>
              <w:t>Ninguna</w:t>
            </w:r>
          </w:p>
        </w:tc>
        <w:tc>
          <w:tcPr>
            <w:tcW w:w="1937" w:type="dxa"/>
          </w:tcPr>
          <w:p w:rsidR="000C20CD" w:rsidRPr="00D04977" w:rsidRDefault="000C20CD" w:rsidP="00EC1E65">
            <w:pPr>
              <w:spacing w:before="60" w:after="60"/>
              <w:rPr>
                <w:color w:val="404040" w:themeColor="text1" w:themeTint="BF"/>
                <w:sz w:val="18"/>
                <w:szCs w:val="18"/>
              </w:rPr>
            </w:pPr>
            <w:r w:rsidRPr="00D04977">
              <w:rPr>
                <w:color w:val="404040" w:themeColor="text1" w:themeTint="BF"/>
                <w:sz w:val="18"/>
                <w:szCs w:val="18"/>
              </w:rPr>
              <w:t>Ninguno</w:t>
            </w:r>
          </w:p>
        </w:tc>
        <w:tc>
          <w:tcPr>
            <w:tcW w:w="2150" w:type="dxa"/>
          </w:tcPr>
          <w:p w:rsidR="000C20CD" w:rsidRPr="000C20CD" w:rsidRDefault="000C20CD" w:rsidP="00EC1E65">
            <w:pPr>
              <w:spacing w:before="60" w:after="60"/>
              <w:rPr>
                <w:color w:val="404040" w:themeColor="text1" w:themeTint="BF"/>
                <w:sz w:val="18"/>
                <w:szCs w:val="18"/>
                <w:lang w:val="es-MX"/>
              </w:rPr>
            </w:pPr>
            <w:r w:rsidRPr="000C20CD">
              <w:rPr>
                <w:color w:val="404040" w:themeColor="text1" w:themeTint="BF"/>
                <w:sz w:val="18"/>
                <w:szCs w:val="18"/>
                <w:lang w:val="es-MX"/>
              </w:rPr>
              <w:t>Ver tabla PLAN DE CONTROL DE RIESGOS para este puesto de trabajo.</w:t>
            </w:r>
          </w:p>
        </w:tc>
      </w:tr>
    </w:tbl>
    <w:p w:rsidR="00E7660F" w:rsidRPr="000C20CD" w:rsidRDefault="00E7660F" w:rsidP="00D7253C">
      <w:pPr>
        <w:tabs>
          <w:tab w:val="num" w:pos="1134"/>
        </w:tabs>
        <w:autoSpaceDE w:val="0"/>
        <w:autoSpaceDN w:val="0"/>
        <w:adjustRightInd w:val="0"/>
        <w:spacing w:after="0"/>
        <w:rPr>
          <w:b/>
          <w:lang w:val="es-MX"/>
        </w:rPr>
        <w:sectPr w:rsidR="00E7660F" w:rsidRPr="000C20CD" w:rsidSect="00E7660F">
          <w:headerReference w:type="default" r:id="rId8"/>
          <w:pgSz w:w="12240" w:h="15840" w:code="1"/>
          <w:pgMar w:top="1418" w:right="1418" w:bottom="1418" w:left="1418" w:header="567" w:footer="0" w:gutter="0"/>
          <w:cols w:space="708"/>
          <w:docGrid w:linePitch="360"/>
        </w:sectPr>
      </w:pPr>
    </w:p>
    <w:p w:rsidR="007E3A47" w:rsidRDefault="007E3A47" w:rsidP="007E3A47">
      <w:pPr>
        <w:tabs>
          <w:tab w:val="num" w:pos="1134"/>
        </w:tabs>
        <w:autoSpaceDE w:val="0"/>
        <w:autoSpaceDN w:val="0"/>
        <w:adjustRightInd w:val="0"/>
        <w:spacing w:after="0"/>
        <w:jc w:val="center"/>
        <w:rPr>
          <w:rFonts w:ascii="Arial" w:hAnsi="Arial" w:cs="Arial"/>
          <w:b/>
          <w:bCs/>
          <w:sz w:val="20"/>
          <w:szCs w:val="20"/>
          <w:lang w:val="es-MX"/>
        </w:rPr>
      </w:pPr>
      <w:r>
        <w:rPr>
          <w:rFonts w:ascii="Arial" w:hAnsi="Arial" w:cs="Arial"/>
          <w:b/>
          <w:bCs/>
          <w:sz w:val="20"/>
          <w:szCs w:val="20"/>
          <w:lang w:val="es-MX"/>
        </w:rPr>
        <w:t>5.3. DIFUSIÓN Y SOCIALIZACIÓN</w:t>
      </w:r>
    </w:p>
    <w:p w:rsidR="007E3A47" w:rsidRDefault="007E3A47" w:rsidP="007E3A47">
      <w:pPr>
        <w:tabs>
          <w:tab w:val="num" w:pos="1134"/>
        </w:tabs>
        <w:autoSpaceDE w:val="0"/>
        <w:autoSpaceDN w:val="0"/>
        <w:adjustRightInd w:val="0"/>
        <w:spacing w:after="0"/>
        <w:jc w:val="center"/>
        <w:rPr>
          <w:rFonts w:ascii="Arial" w:hAnsi="Arial" w:cs="Arial"/>
          <w:b/>
          <w:bCs/>
          <w:sz w:val="20"/>
          <w:szCs w:val="20"/>
          <w:lang w:val="es-MX"/>
        </w:rPr>
      </w:pPr>
    </w:p>
    <w:p w:rsidR="007E3A47" w:rsidRDefault="007E3A47" w:rsidP="007E3A47">
      <w:pPr>
        <w:tabs>
          <w:tab w:val="num" w:pos="1142"/>
        </w:tabs>
        <w:autoSpaceDE w:val="0"/>
        <w:autoSpaceDN w:val="0"/>
        <w:adjustRightInd w:val="0"/>
        <w:spacing w:after="0"/>
        <w:ind w:left="540"/>
        <w:jc w:val="both"/>
        <w:rPr>
          <w:rFonts w:ascii="Arial" w:hAnsi="Arial" w:cs="Arial"/>
          <w:bCs/>
          <w:sz w:val="20"/>
          <w:szCs w:val="20"/>
          <w:lang w:val="es-MX"/>
        </w:rPr>
      </w:pPr>
    </w:p>
    <w:p w:rsidR="007E3A47" w:rsidRPr="009C06F7" w:rsidRDefault="007E3A47" w:rsidP="007E3A47">
      <w:pPr>
        <w:tabs>
          <w:tab w:val="num" w:pos="1142"/>
        </w:tabs>
        <w:autoSpaceDE w:val="0"/>
        <w:autoSpaceDN w:val="0"/>
        <w:adjustRightInd w:val="0"/>
        <w:spacing w:after="0"/>
        <w:ind w:left="540"/>
        <w:jc w:val="both"/>
        <w:rPr>
          <w:rFonts w:ascii="Arial" w:hAnsi="Arial" w:cs="Arial"/>
          <w:bCs/>
          <w:sz w:val="20"/>
          <w:szCs w:val="20"/>
          <w:lang w:val="es-MX"/>
        </w:rPr>
      </w:pPr>
    </w:p>
    <w:p w:rsidR="000C20CD" w:rsidRPr="000C20CD" w:rsidRDefault="000C20CD" w:rsidP="000C20CD">
      <w:pPr>
        <w:spacing w:before="100" w:beforeAutospacing="1" w:after="100" w:afterAutospacing="1" w:line="360" w:lineRule="auto"/>
        <w:jc w:val="both"/>
        <w:rPr>
          <w:color w:val="404040" w:themeColor="text1" w:themeTint="BF"/>
          <w:lang w:val="es-MX"/>
        </w:rPr>
      </w:pPr>
      <w:r w:rsidRPr="000C20CD">
        <w:rPr>
          <w:color w:val="404040" w:themeColor="text1" w:themeTint="BF"/>
          <w:lang w:val="es-MX"/>
        </w:rPr>
        <w:t xml:space="preserve">El empleado debe ser informado de los riesgos específicos del puesto, sus causas y las medidas y acciones preventivas que debería adoptar para su autoprotección. </w:t>
      </w:r>
    </w:p>
    <w:p w:rsidR="000C20CD" w:rsidRPr="000C20CD" w:rsidRDefault="000C20CD" w:rsidP="000C20CD">
      <w:pPr>
        <w:spacing w:before="100" w:beforeAutospacing="1" w:after="100" w:afterAutospacing="1" w:line="360" w:lineRule="auto"/>
        <w:jc w:val="both"/>
        <w:rPr>
          <w:color w:val="404040" w:themeColor="text1" w:themeTint="BF"/>
          <w:lang w:val="es-MX"/>
        </w:rPr>
      </w:pPr>
      <w:r w:rsidRPr="000C20CD">
        <w:rPr>
          <w:color w:val="404040" w:themeColor="text1" w:themeTint="BF"/>
          <w:lang w:val="es-MX"/>
        </w:rPr>
        <w:t>Para ello, se elaboró una tabla resumen por cada puesto de trabajo, en el cual se especifican las medidas y acciones de seguridad en el entorno, de seguridad física, de comunicación, conductuales, entre otros. Este documento debe será entregado al empleado en el momento que comienza realizar dicho trabajo en el centro laboral (incorporación al mismo).</w:t>
      </w:r>
    </w:p>
    <w:p w:rsidR="000C20CD" w:rsidRPr="000C20CD" w:rsidRDefault="000C20CD" w:rsidP="000C20CD">
      <w:pPr>
        <w:spacing w:before="100" w:beforeAutospacing="1" w:after="100" w:afterAutospacing="1" w:line="360" w:lineRule="auto"/>
        <w:jc w:val="both"/>
        <w:rPr>
          <w:color w:val="404040" w:themeColor="text1" w:themeTint="BF"/>
          <w:lang w:val="es-MX"/>
        </w:rPr>
      </w:pPr>
      <w:r w:rsidRPr="000C20CD">
        <w:rPr>
          <w:color w:val="404040" w:themeColor="text1" w:themeTint="BF"/>
          <w:lang w:val="es-MX"/>
        </w:rPr>
        <w:t xml:space="preserve">La empresa ha distribuido folletos informativos sobre </w:t>
      </w:r>
      <w:r w:rsidR="005F4502" w:rsidRPr="000C20CD">
        <w:rPr>
          <w:color w:val="404040" w:themeColor="text1" w:themeTint="BF"/>
          <w:lang w:val="es-MX"/>
        </w:rPr>
        <w:t>los siguientes temas</w:t>
      </w:r>
      <w:r w:rsidRPr="000C20CD">
        <w:rPr>
          <w:color w:val="404040" w:themeColor="text1" w:themeTint="BF"/>
          <w:lang w:val="es-MX"/>
        </w:rPr>
        <w:t>:</w:t>
      </w:r>
    </w:p>
    <w:p w:rsidR="000C20CD" w:rsidRPr="000C20CD" w:rsidRDefault="000C20CD" w:rsidP="000C20CD">
      <w:pPr>
        <w:pStyle w:val="Prrafodelista"/>
        <w:numPr>
          <w:ilvl w:val="0"/>
          <w:numId w:val="23"/>
        </w:numPr>
        <w:spacing w:before="100" w:beforeAutospacing="1" w:after="100" w:afterAutospacing="1" w:line="360" w:lineRule="auto"/>
        <w:jc w:val="both"/>
        <w:rPr>
          <w:color w:val="404040" w:themeColor="text1" w:themeTint="BF"/>
          <w:lang w:val="es-MX"/>
        </w:rPr>
      </w:pPr>
      <w:r w:rsidRPr="000C20CD">
        <w:rPr>
          <w:color w:val="404040" w:themeColor="text1" w:themeTint="BF"/>
          <w:lang w:val="es-MX"/>
        </w:rPr>
        <w:t>Uso y cuidado de herramientas de mano</w:t>
      </w:r>
    </w:p>
    <w:p w:rsidR="000C20CD" w:rsidRPr="000C20CD" w:rsidRDefault="000C20CD" w:rsidP="000C20CD">
      <w:pPr>
        <w:pStyle w:val="Prrafodelista"/>
        <w:numPr>
          <w:ilvl w:val="0"/>
          <w:numId w:val="23"/>
        </w:numPr>
        <w:spacing w:before="100" w:beforeAutospacing="1" w:after="100" w:afterAutospacing="1" w:line="360" w:lineRule="auto"/>
        <w:jc w:val="both"/>
        <w:rPr>
          <w:color w:val="404040" w:themeColor="text1" w:themeTint="BF"/>
          <w:lang w:val="es-MX"/>
        </w:rPr>
      </w:pPr>
      <w:r w:rsidRPr="000C20CD">
        <w:rPr>
          <w:color w:val="404040" w:themeColor="text1" w:themeTint="BF"/>
          <w:lang w:val="es-MX"/>
        </w:rPr>
        <w:t>Uso y conservación de las áreas de trabajo</w:t>
      </w:r>
    </w:p>
    <w:p w:rsidR="000C20CD" w:rsidRPr="000C20CD" w:rsidRDefault="000C20CD" w:rsidP="000C20CD">
      <w:pPr>
        <w:pStyle w:val="Prrafodelista"/>
        <w:numPr>
          <w:ilvl w:val="0"/>
          <w:numId w:val="23"/>
        </w:numPr>
        <w:spacing w:before="100" w:beforeAutospacing="1" w:after="100" w:afterAutospacing="1" w:line="360" w:lineRule="auto"/>
        <w:jc w:val="both"/>
        <w:rPr>
          <w:color w:val="404040" w:themeColor="text1" w:themeTint="BF"/>
          <w:lang w:val="es-MX"/>
        </w:rPr>
      </w:pPr>
      <w:r w:rsidRPr="000C20CD">
        <w:rPr>
          <w:color w:val="404040" w:themeColor="text1" w:themeTint="BF"/>
          <w:lang w:val="es-MX"/>
        </w:rPr>
        <w:t>Instrucciones de seguridad para la prevención y protección de incendios aplicables en cada área de trabajo</w:t>
      </w:r>
    </w:p>
    <w:p w:rsidR="000C20CD" w:rsidRPr="000C20CD" w:rsidRDefault="000C20CD" w:rsidP="000C20CD">
      <w:pPr>
        <w:pStyle w:val="Prrafodelista"/>
        <w:numPr>
          <w:ilvl w:val="0"/>
          <w:numId w:val="23"/>
        </w:numPr>
        <w:spacing w:before="100" w:beforeAutospacing="1" w:after="100" w:afterAutospacing="1" w:line="360" w:lineRule="auto"/>
        <w:jc w:val="both"/>
        <w:rPr>
          <w:color w:val="404040" w:themeColor="text1" w:themeTint="BF"/>
          <w:lang w:val="es-MX"/>
        </w:rPr>
      </w:pPr>
      <w:r w:rsidRPr="000C20CD">
        <w:rPr>
          <w:color w:val="404040" w:themeColor="text1" w:themeTint="BF"/>
          <w:lang w:val="es-MX"/>
        </w:rPr>
        <w:t>Recomendaciones en caso de una emergencia eléctrica</w:t>
      </w:r>
    </w:p>
    <w:p w:rsidR="00A10014" w:rsidRPr="000C20CD" w:rsidRDefault="00A10014" w:rsidP="00D7253C">
      <w:pPr>
        <w:tabs>
          <w:tab w:val="num" w:pos="1134"/>
        </w:tabs>
        <w:autoSpaceDE w:val="0"/>
        <w:autoSpaceDN w:val="0"/>
        <w:adjustRightInd w:val="0"/>
        <w:spacing w:after="0"/>
        <w:rPr>
          <w:b/>
          <w:sz w:val="20"/>
          <w:szCs w:val="20"/>
          <w:lang w:val="es-MX"/>
        </w:rPr>
      </w:pPr>
    </w:p>
    <w:p w:rsidR="009C06F7" w:rsidRPr="009C06F7" w:rsidRDefault="009C06F7" w:rsidP="00D7253C">
      <w:pPr>
        <w:tabs>
          <w:tab w:val="num" w:pos="1134"/>
        </w:tabs>
        <w:autoSpaceDE w:val="0"/>
        <w:autoSpaceDN w:val="0"/>
        <w:adjustRightInd w:val="0"/>
        <w:spacing w:after="0"/>
        <w:rPr>
          <w:b/>
          <w:sz w:val="20"/>
          <w:szCs w:val="20"/>
          <w:lang w:val="es-ES"/>
        </w:rPr>
      </w:pPr>
    </w:p>
    <w:p w:rsidR="009C06F7" w:rsidRPr="009C06F7" w:rsidRDefault="009C06F7" w:rsidP="00D7253C">
      <w:pPr>
        <w:tabs>
          <w:tab w:val="num" w:pos="1134"/>
        </w:tabs>
        <w:autoSpaceDE w:val="0"/>
        <w:autoSpaceDN w:val="0"/>
        <w:adjustRightInd w:val="0"/>
        <w:spacing w:after="0"/>
        <w:rPr>
          <w:b/>
          <w:sz w:val="20"/>
          <w:szCs w:val="20"/>
          <w:lang w:val="es-ES"/>
        </w:rPr>
      </w:pPr>
    </w:p>
    <w:p w:rsidR="009C06F7" w:rsidRPr="009C06F7" w:rsidRDefault="009C06F7" w:rsidP="00D7253C">
      <w:pPr>
        <w:tabs>
          <w:tab w:val="num" w:pos="1134"/>
        </w:tabs>
        <w:autoSpaceDE w:val="0"/>
        <w:autoSpaceDN w:val="0"/>
        <w:adjustRightInd w:val="0"/>
        <w:spacing w:after="0"/>
        <w:rPr>
          <w:b/>
          <w:sz w:val="20"/>
          <w:szCs w:val="20"/>
          <w:lang w:val="es-ES"/>
        </w:rPr>
      </w:pPr>
    </w:p>
    <w:p w:rsidR="009C06F7" w:rsidRPr="009C06F7" w:rsidRDefault="009C06F7" w:rsidP="00D7253C">
      <w:pPr>
        <w:tabs>
          <w:tab w:val="num" w:pos="1134"/>
        </w:tabs>
        <w:autoSpaceDE w:val="0"/>
        <w:autoSpaceDN w:val="0"/>
        <w:adjustRightInd w:val="0"/>
        <w:spacing w:after="0"/>
        <w:rPr>
          <w:b/>
          <w:sz w:val="20"/>
          <w:szCs w:val="20"/>
          <w:lang w:val="es-ES"/>
        </w:rPr>
      </w:pPr>
    </w:p>
    <w:p w:rsidR="009C06F7" w:rsidRPr="009C06F7" w:rsidRDefault="009C06F7" w:rsidP="00D7253C">
      <w:pPr>
        <w:tabs>
          <w:tab w:val="num" w:pos="1134"/>
        </w:tabs>
        <w:autoSpaceDE w:val="0"/>
        <w:autoSpaceDN w:val="0"/>
        <w:adjustRightInd w:val="0"/>
        <w:spacing w:after="0"/>
        <w:rPr>
          <w:b/>
          <w:sz w:val="20"/>
          <w:szCs w:val="20"/>
          <w:lang w:val="es-ES"/>
        </w:rPr>
      </w:pPr>
    </w:p>
    <w:p w:rsidR="009C06F7" w:rsidRPr="009C06F7" w:rsidRDefault="009C06F7" w:rsidP="00D7253C">
      <w:pPr>
        <w:tabs>
          <w:tab w:val="num" w:pos="1134"/>
        </w:tabs>
        <w:autoSpaceDE w:val="0"/>
        <w:autoSpaceDN w:val="0"/>
        <w:adjustRightInd w:val="0"/>
        <w:spacing w:after="0"/>
        <w:rPr>
          <w:b/>
          <w:sz w:val="20"/>
          <w:szCs w:val="20"/>
          <w:lang w:val="es-ES"/>
        </w:rPr>
      </w:pPr>
    </w:p>
    <w:p w:rsidR="009C06F7" w:rsidRPr="009C06F7" w:rsidRDefault="009C06F7" w:rsidP="00D7253C">
      <w:pPr>
        <w:tabs>
          <w:tab w:val="num" w:pos="1134"/>
        </w:tabs>
        <w:autoSpaceDE w:val="0"/>
        <w:autoSpaceDN w:val="0"/>
        <w:adjustRightInd w:val="0"/>
        <w:spacing w:after="0"/>
        <w:rPr>
          <w:b/>
          <w:sz w:val="20"/>
          <w:szCs w:val="20"/>
          <w:lang w:val="es-ES"/>
        </w:rPr>
      </w:pPr>
    </w:p>
    <w:p w:rsidR="009C06F7" w:rsidRPr="009C06F7" w:rsidRDefault="009C06F7" w:rsidP="00D7253C">
      <w:pPr>
        <w:tabs>
          <w:tab w:val="num" w:pos="1134"/>
        </w:tabs>
        <w:autoSpaceDE w:val="0"/>
        <w:autoSpaceDN w:val="0"/>
        <w:adjustRightInd w:val="0"/>
        <w:spacing w:after="0"/>
        <w:rPr>
          <w:b/>
          <w:sz w:val="20"/>
          <w:szCs w:val="20"/>
          <w:lang w:val="es-ES"/>
        </w:rPr>
      </w:pPr>
    </w:p>
    <w:p w:rsidR="009C06F7" w:rsidRPr="009C06F7" w:rsidRDefault="009C06F7" w:rsidP="00D7253C">
      <w:pPr>
        <w:tabs>
          <w:tab w:val="num" w:pos="1134"/>
        </w:tabs>
        <w:autoSpaceDE w:val="0"/>
        <w:autoSpaceDN w:val="0"/>
        <w:adjustRightInd w:val="0"/>
        <w:spacing w:after="0"/>
        <w:rPr>
          <w:b/>
          <w:sz w:val="20"/>
          <w:szCs w:val="20"/>
          <w:lang w:val="es-ES"/>
        </w:rPr>
      </w:pPr>
    </w:p>
    <w:p w:rsidR="009C06F7" w:rsidRDefault="009C06F7" w:rsidP="00D7253C">
      <w:pPr>
        <w:tabs>
          <w:tab w:val="num" w:pos="1134"/>
        </w:tabs>
        <w:autoSpaceDE w:val="0"/>
        <w:autoSpaceDN w:val="0"/>
        <w:adjustRightInd w:val="0"/>
        <w:spacing w:after="0"/>
        <w:rPr>
          <w:b/>
          <w:sz w:val="20"/>
          <w:szCs w:val="20"/>
          <w:lang w:val="es-ES"/>
        </w:rPr>
      </w:pPr>
    </w:p>
    <w:p w:rsidR="009C06F7" w:rsidRDefault="009C06F7" w:rsidP="00D7253C">
      <w:pPr>
        <w:tabs>
          <w:tab w:val="num" w:pos="1134"/>
        </w:tabs>
        <w:autoSpaceDE w:val="0"/>
        <w:autoSpaceDN w:val="0"/>
        <w:adjustRightInd w:val="0"/>
        <w:spacing w:after="0"/>
        <w:rPr>
          <w:b/>
          <w:sz w:val="20"/>
          <w:szCs w:val="20"/>
          <w:lang w:val="es-ES"/>
        </w:rPr>
      </w:pPr>
      <w:bookmarkStart w:id="5" w:name="_GoBack"/>
      <w:bookmarkEnd w:id="5"/>
    </w:p>
    <w:p w:rsidR="009C06F7" w:rsidRDefault="009C06F7" w:rsidP="00D7253C">
      <w:pPr>
        <w:tabs>
          <w:tab w:val="num" w:pos="1134"/>
        </w:tabs>
        <w:autoSpaceDE w:val="0"/>
        <w:autoSpaceDN w:val="0"/>
        <w:adjustRightInd w:val="0"/>
        <w:spacing w:after="0"/>
        <w:rPr>
          <w:b/>
          <w:sz w:val="20"/>
          <w:szCs w:val="20"/>
          <w:lang w:val="es-ES"/>
        </w:rPr>
      </w:pPr>
    </w:p>
    <w:p w:rsidR="009C06F7" w:rsidRDefault="009C06F7" w:rsidP="00D7253C">
      <w:pPr>
        <w:tabs>
          <w:tab w:val="num" w:pos="1134"/>
        </w:tabs>
        <w:autoSpaceDE w:val="0"/>
        <w:autoSpaceDN w:val="0"/>
        <w:adjustRightInd w:val="0"/>
        <w:spacing w:after="0"/>
        <w:rPr>
          <w:b/>
          <w:sz w:val="20"/>
          <w:szCs w:val="20"/>
          <w:lang w:val="es-ES"/>
        </w:rPr>
      </w:pPr>
    </w:p>
    <w:p w:rsidR="009C06F7" w:rsidRDefault="009C06F7" w:rsidP="00D7253C">
      <w:pPr>
        <w:tabs>
          <w:tab w:val="num" w:pos="1134"/>
        </w:tabs>
        <w:autoSpaceDE w:val="0"/>
        <w:autoSpaceDN w:val="0"/>
        <w:adjustRightInd w:val="0"/>
        <w:spacing w:after="0"/>
        <w:rPr>
          <w:b/>
          <w:sz w:val="20"/>
          <w:szCs w:val="20"/>
          <w:lang w:val="es-ES"/>
        </w:rPr>
      </w:pPr>
    </w:p>
    <w:p w:rsidR="009C06F7" w:rsidRDefault="009C06F7" w:rsidP="00D7253C">
      <w:pPr>
        <w:tabs>
          <w:tab w:val="num" w:pos="1134"/>
        </w:tabs>
        <w:autoSpaceDE w:val="0"/>
        <w:autoSpaceDN w:val="0"/>
        <w:adjustRightInd w:val="0"/>
        <w:spacing w:after="0"/>
        <w:rPr>
          <w:b/>
          <w:sz w:val="20"/>
          <w:szCs w:val="20"/>
          <w:lang w:val="es-ES"/>
        </w:rPr>
      </w:pPr>
    </w:p>
    <w:p w:rsidR="009C06F7" w:rsidRDefault="009C06F7" w:rsidP="00D7253C">
      <w:pPr>
        <w:tabs>
          <w:tab w:val="num" w:pos="1134"/>
        </w:tabs>
        <w:autoSpaceDE w:val="0"/>
        <w:autoSpaceDN w:val="0"/>
        <w:adjustRightInd w:val="0"/>
        <w:spacing w:after="0"/>
        <w:rPr>
          <w:b/>
          <w:sz w:val="20"/>
          <w:szCs w:val="20"/>
          <w:lang w:val="es-ES"/>
        </w:rPr>
      </w:pPr>
    </w:p>
    <w:p w:rsidR="009C06F7" w:rsidRDefault="009C06F7" w:rsidP="00D7253C">
      <w:pPr>
        <w:tabs>
          <w:tab w:val="num" w:pos="1134"/>
        </w:tabs>
        <w:autoSpaceDE w:val="0"/>
        <w:autoSpaceDN w:val="0"/>
        <w:adjustRightInd w:val="0"/>
        <w:spacing w:after="0"/>
        <w:rPr>
          <w:b/>
          <w:sz w:val="20"/>
          <w:szCs w:val="20"/>
          <w:lang w:val="es-ES"/>
        </w:rPr>
      </w:pPr>
    </w:p>
    <w:p w:rsidR="009C06F7" w:rsidRPr="000C20CD" w:rsidRDefault="009C06F7" w:rsidP="000C20CD">
      <w:pPr>
        <w:autoSpaceDE w:val="0"/>
        <w:autoSpaceDN w:val="0"/>
        <w:adjustRightInd w:val="0"/>
        <w:spacing w:after="0" w:line="360" w:lineRule="auto"/>
        <w:rPr>
          <w:rFonts w:ascii="Arial" w:hAnsi="Arial" w:cs="Arial"/>
          <w:color w:val="231F1F"/>
          <w:sz w:val="20"/>
          <w:szCs w:val="20"/>
          <w:lang w:val="es-ES" w:eastAsia="es-MX"/>
        </w:rPr>
      </w:pPr>
    </w:p>
    <w:sectPr w:rsidR="009C06F7" w:rsidRPr="000C20CD" w:rsidSect="00A6747C">
      <w:headerReference w:type="default" r:id="rId9"/>
      <w:pgSz w:w="12240" w:h="15840" w:code="1"/>
      <w:pgMar w:top="1418" w:right="1418" w:bottom="1418"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C3D" w:rsidRDefault="00307C3D" w:rsidP="0033591F">
      <w:pPr>
        <w:spacing w:after="0" w:line="240" w:lineRule="auto"/>
      </w:pPr>
      <w:r>
        <w:separator/>
      </w:r>
    </w:p>
  </w:endnote>
  <w:endnote w:type="continuationSeparator" w:id="0">
    <w:p w:rsidR="00307C3D" w:rsidRDefault="00307C3D" w:rsidP="0033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C3D" w:rsidRDefault="00307C3D" w:rsidP="0033591F">
      <w:pPr>
        <w:spacing w:after="0" w:line="240" w:lineRule="auto"/>
      </w:pPr>
      <w:r>
        <w:separator/>
      </w:r>
    </w:p>
  </w:footnote>
  <w:footnote w:type="continuationSeparator" w:id="0">
    <w:p w:rsidR="00307C3D" w:rsidRDefault="00307C3D" w:rsidP="00335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2" w:type="dxa"/>
      <w:jc w:val="center"/>
      <w:tblLayout w:type="fixed"/>
      <w:tblLook w:val="00A0" w:firstRow="1" w:lastRow="0" w:firstColumn="1" w:lastColumn="0" w:noHBand="0" w:noVBand="0"/>
    </w:tblPr>
    <w:tblGrid>
      <w:gridCol w:w="2674"/>
      <w:gridCol w:w="5528"/>
      <w:gridCol w:w="1730"/>
    </w:tblGrid>
    <w:tr w:rsidR="00A47F7B" w:rsidRPr="003A72CF" w:rsidTr="008374DB">
      <w:trPr>
        <w:jc w:val="center"/>
      </w:trPr>
      <w:tc>
        <w:tcPr>
          <w:tcW w:w="2674" w:type="dxa"/>
          <w:tcMar>
            <w:left w:w="0" w:type="dxa"/>
            <w:right w:w="0" w:type="dxa"/>
          </w:tcMar>
          <w:vAlign w:val="center"/>
        </w:tcPr>
        <w:p w:rsidR="00A47F7B" w:rsidRPr="00FF34F5" w:rsidRDefault="00A47F7B" w:rsidP="008A5A36">
          <w:pPr>
            <w:pStyle w:val="Encabezado"/>
            <w:rPr>
              <w:rFonts w:ascii="HelveticaNeueLT Pro 55 Roman" w:hAnsi="HelveticaNeueLT Pro 55 Roman"/>
            </w:rPr>
          </w:pPr>
          <w:r w:rsidRPr="00FF34F5">
            <w:rPr>
              <w:rFonts w:ascii="HelveticaNeueLT Pro 55 Roman" w:hAnsi="HelveticaNeueLT Pro 55 Roman"/>
              <w:noProof/>
              <w:lang w:val="es-MX" w:eastAsia="es-MX"/>
            </w:rPr>
            <w:drawing>
              <wp:anchor distT="0" distB="0" distL="114300" distR="114300" simplePos="0" relativeHeight="251661312" behindDoc="1" locked="0" layoutInCell="1" allowOverlap="1">
                <wp:simplePos x="0" y="0"/>
                <wp:positionH relativeFrom="column">
                  <wp:posOffset>618490</wp:posOffset>
                </wp:positionH>
                <wp:positionV relativeFrom="paragraph">
                  <wp:posOffset>21590</wp:posOffset>
                </wp:positionV>
                <wp:extent cx="517525" cy="511175"/>
                <wp:effectExtent l="19050" t="0" r="0" b="0"/>
                <wp:wrapTight wrapText="bothSides">
                  <wp:wrapPolygon edited="0">
                    <wp:start x="6361" y="0"/>
                    <wp:lineTo x="3180" y="7245"/>
                    <wp:lineTo x="3180" y="12880"/>
                    <wp:lineTo x="-795" y="16099"/>
                    <wp:lineTo x="-795" y="20929"/>
                    <wp:lineTo x="21467" y="20929"/>
                    <wp:lineTo x="21467" y="15294"/>
                    <wp:lineTo x="18287" y="12880"/>
                    <wp:lineTo x="19082" y="8855"/>
                    <wp:lineTo x="17492" y="3220"/>
                    <wp:lineTo x="14312" y="0"/>
                    <wp:lineTo x="6361" y="0"/>
                  </wp:wrapPolygon>
                </wp:wrapTight>
                <wp:docPr id="3" name="Imagen 1" descr="Logoqroo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qroo2011.png"/>
                        <pic:cNvPicPr>
                          <a:picLocks noChangeAspect="1" noChangeArrowheads="1"/>
                        </pic:cNvPicPr>
                      </pic:nvPicPr>
                      <pic:blipFill>
                        <a:blip r:embed="rId1"/>
                        <a:srcRect/>
                        <a:stretch>
                          <a:fillRect/>
                        </a:stretch>
                      </pic:blipFill>
                      <pic:spPr bwMode="auto">
                        <a:xfrm>
                          <a:off x="0" y="0"/>
                          <a:ext cx="517525" cy="511175"/>
                        </a:xfrm>
                        <a:prstGeom prst="rect">
                          <a:avLst/>
                        </a:prstGeom>
                        <a:noFill/>
                      </pic:spPr>
                    </pic:pic>
                  </a:graphicData>
                </a:graphic>
              </wp:anchor>
            </w:drawing>
          </w:r>
        </w:p>
      </w:tc>
      <w:tc>
        <w:tcPr>
          <w:tcW w:w="5528" w:type="dxa"/>
          <w:tcMar>
            <w:left w:w="0" w:type="dxa"/>
            <w:right w:w="0" w:type="dxa"/>
          </w:tcMar>
          <w:vAlign w:val="center"/>
        </w:tcPr>
        <w:p w:rsidR="00A47F7B" w:rsidRPr="00FF34F5" w:rsidRDefault="00A47F7B" w:rsidP="0042151A">
          <w:pPr>
            <w:pStyle w:val="Encabezado"/>
            <w:jc w:val="center"/>
            <w:rPr>
              <w:rFonts w:ascii="HelveticaNeueLT Pro 55 Roman" w:hAnsi="HelveticaNeueLT Pro 55 Roman" w:cs="Arial"/>
              <w:b/>
              <w:sz w:val="24"/>
              <w:szCs w:val="24"/>
              <w:lang w:val="es-MX"/>
            </w:rPr>
          </w:pPr>
          <w:r w:rsidRPr="00FF34F5">
            <w:rPr>
              <w:rFonts w:ascii="HelveticaNeueLT Pro 55 Roman" w:hAnsi="HelveticaNeueLT Pro 55 Roman" w:cs="Arial"/>
              <w:b/>
              <w:sz w:val="24"/>
              <w:szCs w:val="24"/>
              <w:lang w:val="es-MX"/>
            </w:rPr>
            <w:t>GOBIERNO DEL ESTADO DE QUINTANA ROO</w:t>
          </w:r>
        </w:p>
        <w:p w:rsidR="00A47F7B" w:rsidRPr="003A72CF" w:rsidRDefault="003A72CF" w:rsidP="003A72CF">
          <w:pPr>
            <w:pStyle w:val="Encabezado"/>
            <w:jc w:val="center"/>
            <w:rPr>
              <w:rFonts w:ascii="HelveticaNeueLT Pro 55 Roman" w:hAnsi="HelveticaNeueLT Pro 55 Roman" w:cs="Arial"/>
              <w:i/>
              <w:lang w:val="es-MX"/>
            </w:rPr>
          </w:pPr>
          <w:r>
            <w:rPr>
              <w:rFonts w:ascii="HelveticaNeueLT Pro 55 Roman" w:hAnsi="HelveticaNeueLT Pro 55 Roman" w:cs="Arial"/>
              <w:i/>
              <w:lang w:val="es-MX"/>
            </w:rPr>
            <w:t>COLEGIO DE BACHILLERES DEL ESTADO DE QUINTANA ROO</w:t>
          </w:r>
        </w:p>
      </w:tc>
      <w:tc>
        <w:tcPr>
          <w:tcW w:w="1730" w:type="dxa"/>
          <w:tcMar>
            <w:left w:w="0" w:type="dxa"/>
            <w:right w:w="0" w:type="dxa"/>
          </w:tcMar>
          <w:vAlign w:val="center"/>
        </w:tcPr>
        <w:p w:rsidR="00A47F7B" w:rsidRPr="00FF34F5" w:rsidRDefault="003A72CF">
          <w:pPr>
            <w:pStyle w:val="Encabezado"/>
            <w:rPr>
              <w:rFonts w:ascii="HelveticaNeueLT Pro 55 Roman" w:hAnsi="HelveticaNeueLT Pro 55 Roman"/>
              <w:lang w:val="es-MX"/>
            </w:rPr>
          </w:pPr>
          <w:r>
            <w:rPr>
              <w:rFonts w:ascii="HelveticaNeueLT Pro 55 Roman" w:hAnsi="HelveticaNeueLT Pro 55 Roman"/>
              <w:noProof/>
              <w:lang w:val="es-MX" w:eastAsia="es-MX"/>
            </w:rPr>
            <w:drawing>
              <wp:inline distT="0" distB="0" distL="0" distR="0" wp14:anchorId="2D64EBF0">
                <wp:extent cx="609600" cy="7499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749935"/>
                        </a:xfrm>
                        <a:prstGeom prst="rect">
                          <a:avLst/>
                        </a:prstGeom>
                        <a:noFill/>
                      </pic:spPr>
                    </pic:pic>
                  </a:graphicData>
                </a:graphic>
              </wp:inline>
            </w:drawing>
          </w:r>
        </w:p>
      </w:tc>
    </w:tr>
  </w:tbl>
  <w:p w:rsidR="00A47F7B" w:rsidRPr="00FF34F5" w:rsidRDefault="00A47F7B" w:rsidP="00753984">
    <w:pPr>
      <w:spacing w:after="0" w:line="240" w:lineRule="auto"/>
      <w:jc w:val="center"/>
      <w:rPr>
        <w:rFonts w:ascii="HelveticaNeueLT Pro 55 Roman" w:hAnsi="HelveticaNeueLT Pro 55 Roman"/>
        <w:i/>
        <w:sz w:val="20"/>
        <w:szCs w:val="20"/>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2" w:type="dxa"/>
      <w:jc w:val="center"/>
      <w:tblLayout w:type="fixed"/>
      <w:tblLook w:val="00A0" w:firstRow="1" w:lastRow="0" w:firstColumn="1" w:lastColumn="0" w:noHBand="0" w:noVBand="0"/>
    </w:tblPr>
    <w:tblGrid>
      <w:gridCol w:w="2674"/>
      <w:gridCol w:w="5528"/>
      <w:gridCol w:w="1730"/>
    </w:tblGrid>
    <w:tr w:rsidR="00955E8D" w:rsidRPr="0033560B" w:rsidTr="008374DB">
      <w:trPr>
        <w:jc w:val="center"/>
      </w:trPr>
      <w:tc>
        <w:tcPr>
          <w:tcW w:w="2674" w:type="dxa"/>
          <w:tcMar>
            <w:left w:w="0" w:type="dxa"/>
            <w:right w:w="0" w:type="dxa"/>
          </w:tcMar>
          <w:vAlign w:val="center"/>
        </w:tcPr>
        <w:p w:rsidR="00955E8D" w:rsidRPr="00FF34F5" w:rsidRDefault="00955E8D" w:rsidP="008A5A36">
          <w:pPr>
            <w:pStyle w:val="Encabezado"/>
            <w:rPr>
              <w:rFonts w:ascii="HelveticaNeueLT Pro 55 Roman" w:hAnsi="HelveticaNeueLT Pro 55 Roman"/>
            </w:rPr>
          </w:pPr>
          <w:r w:rsidRPr="00FF34F5">
            <w:rPr>
              <w:rFonts w:ascii="HelveticaNeueLT Pro 55 Roman" w:hAnsi="HelveticaNeueLT Pro 55 Roman"/>
              <w:noProof/>
              <w:lang w:val="es-MX" w:eastAsia="es-MX"/>
            </w:rPr>
            <w:drawing>
              <wp:anchor distT="0" distB="0" distL="114300" distR="114300" simplePos="0" relativeHeight="251664384" behindDoc="1" locked="0" layoutInCell="1" allowOverlap="1">
                <wp:simplePos x="0" y="0"/>
                <wp:positionH relativeFrom="column">
                  <wp:posOffset>618490</wp:posOffset>
                </wp:positionH>
                <wp:positionV relativeFrom="paragraph">
                  <wp:posOffset>21590</wp:posOffset>
                </wp:positionV>
                <wp:extent cx="517525" cy="511175"/>
                <wp:effectExtent l="19050" t="0" r="0" b="0"/>
                <wp:wrapTight wrapText="bothSides">
                  <wp:wrapPolygon edited="0">
                    <wp:start x="6361" y="0"/>
                    <wp:lineTo x="3180" y="7245"/>
                    <wp:lineTo x="3180" y="12880"/>
                    <wp:lineTo x="-795" y="16099"/>
                    <wp:lineTo x="-795" y="20929"/>
                    <wp:lineTo x="21467" y="20929"/>
                    <wp:lineTo x="21467" y="15294"/>
                    <wp:lineTo x="18287" y="12880"/>
                    <wp:lineTo x="19082" y="8855"/>
                    <wp:lineTo x="17492" y="3220"/>
                    <wp:lineTo x="14312" y="0"/>
                    <wp:lineTo x="6361" y="0"/>
                  </wp:wrapPolygon>
                </wp:wrapTight>
                <wp:docPr id="1" name="Imagen 1" descr="Logoqroo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qroo2011.png"/>
                        <pic:cNvPicPr>
                          <a:picLocks noChangeAspect="1" noChangeArrowheads="1"/>
                        </pic:cNvPicPr>
                      </pic:nvPicPr>
                      <pic:blipFill>
                        <a:blip r:embed="rId1"/>
                        <a:srcRect/>
                        <a:stretch>
                          <a:fillRect/>
                        </a:stretch>
                      </pic:blipFill>
                      <pic:spPr bwMode="auto">
                        <a:xfrm>
                          <a:off x="0" y="0"/>
                          <a:ext cx="517525" cy="511175"/>
                        </a:xfrm>
                        <a:prstGeom prst="rect">
                          <a:avLst/>
                        </a:prstGeom>
                        <a:noFill/>
                      </pic:spPr>
                    </pic:pic>
                  </a:graphicData>
                </a:graphic>
              </wp:anchor>
            </w:drawing>
          </w:r>
        </w:p>
      </w:tc>
      <w:tc>
        <w:tcPr>
          <w:tcW w:w="5528" w:type="dxa"/>
          <w:tcMar>
            <w:left w:w="0" w:type="dxa"/>
            <w:right w:w="0" w:type="dxa"/>
          </w:tcMar>
          <w:vAlign w:val="center"/>
        </w:tcPr>
        <w:p w:rsidR="00955E8D" w:rsidRPr="00FF34F5" w:rsidRDefault="00955E8D" w:rsidP="0042151A">
          <w:pPr>
            <w:pStyle w:val="Encabezado"/>
            <w:jc w:val="center"/>
            <w:rPr>
              <w:rFonts w:ascii="HelveticaNeueLT Pro 55 Roman" w:hAnsi="HelveticaNeueLT Pro 55 Roman" w:cs="Arial"/>
              <w:b/>
              <w:sz w:val="24"/>
              <w:szCs w:val="24"/>
              <w:lang w:val="es-MX"/>
            </w:rPr>
          </w:pPr>
          <w:r w:rsidRPr="00FF34F5">
            <w:rPr>
              <w:rFonts w:ascii="HelveticaNeueLT Pro 55 Roman" w:hAnsi="HelveticaNeueLT Pro 55 Roman" w:cs="Arial"/>
              <w:b/>
              <w:sz w:val="24"/>
              <w:szCs w:val="24"/>
              <w:lang w:val="es-MX"/>
            </w:rPr>
            <w:t>GOBIERNO DEL ESTADO DE QUINTANA ROO</w:t>
          </w:r>
        </w:p>
        <w:p w:rsidR="00955E8D" w:rsidRPr="00FF34F5" w:rsidRDefault="00955E8D" w:rsidP="0042151A">
          <w:pPr>
            <w:pStyle w:val="Encabezado"/>
            <w:jc w:val="center"/>
            <w:rPr>
              <w:rFonts w:ascii="HelveticaNeueLT Pro 55 Roman" w:hAnsi="HelveticaNeueLT Pro 55 Roman" w:cs="Arial"/>
              <w:i/>
              <w:lang w:val="es-MX"/>
            </w:rPr>
          </w:pPr>
          <w:r w:rsidRPr="00FF34F5">
            <w:rPr>
              <w:rFonts w:ascii="HelveticaNeueLT Pro 55 Roman" w:hAnsi="HelveticaNeueLT Pro 55 Roman" w:cs="Arial"/>
              <w:i/>
              <w:lang w:val="es-MX"/>
            </w:rPr>
            <w:t xml:space="preserve">SECRETARÍA DE </w:t>
          </w:r>
          <w:r w:rsidR="00E8624A">
            <w:rPr>
              <w:rFonts w:ascii="HelveticaNeueLT Pro 55 Roman" w:hAnsi="HelveticaNeueLT Pro 55 Roman" w:cs="Arial"/>
              <w:i/>
              <w:lang w:val="es-MX"/>
            </w:rPr>
            <w:t>GOBIERNO</w:t>
          </w:r>
        </w:p>
        <w:p w:rsidR="00955E8D" w:rsidRPr="00FF34F5" w:rsidRDefault="00E8624A" w:rsidP="0042151A">
          <w:pPr>
            <w:pStyle w:val="Encabezado"/>
            <w:jc w:val="center"/>
            <w:rPr>
              <w:rFonts w:ascii="HelveticaNeueLT Pro 55 Roman" w:hAnsi="HelveticaNeueLT Pro 55 Roman" w:cs="Arial"/>
              <w:sz w:val="18"/>
              <w:szCs w:val="18"/>
              <w:u w:val="single"/>
              <w:lang w:val="es-MX"/>
            </w:rPr>
          </w:pPr>
          <w:r>
            <w:rPr>
              <w:rFonts w:ascii="HelveticaNeueLT Pro 55 Roman" w:hAnsi="HelveticaNeueLT Pro 55 Roman" w:cs="Arial"/>
              <w:sz w:val="18"/>
              <w:szCs w:val="18"/>
              <w:u w:val="single"/>
              <w:lang w:val="es-MX"/>
            </w:rPr>
            <w:t>COORDINACIÓN</w:t>
          </w:r>
          <w:r w:rsidR="00955E8D" w:rsidRPr="00FF34F5">
            <w:rPr>
              <w:rFonts w:ascii="HelveticaNeueLT Pro 55 Roman" w:hAnsi="HelveticaNeueLT Pro 55 Roman" w:cs="Arial"/>
              <w:sz w:val="18"/>
              <w:szCs w:val="18"/>
              <w:u w:val="single"/>
              <w:lang w:val="es-MX"/>
            </w:rPr>
            <w:t xml:space="preserve"> ESTATAL DE PROTECCIÓN CIVIL</w:t>
          </w:r>
        </w:p>
      </w:tc>
      <w:tc>
        <w:tcPr>
          <w:tcW w:w="1730" w:type="dxa"/>
          <w:tcMar>
            <w:left w:w="0" w:type="dxa"/>
            <w:right w:w="0" w:type="dxa"/>
          </w:tcMar>
          <w:vAlign w:val="center"/>
        </w:tcPr>
        <w:p w:rsidR="00955E8D" w:rsidRPr="00FF34F5" w:rsidRDefault="00955E8D">
          <w:pPr>
            <w:pStyle w:val="Encabezado"/>
            <w:rPr>
              <w:rFonts w:ascii="HelveticaNeueLT Pro 55 Roman" w:hAnsi="HelveticaNeueLT Pro 55 Roman"/>
              <w:lang w:val="es-MX"/>
            </w:rPr>
          </w:pPr>
          <w:r w:rsidRPr="00FF34F5">
            <w:rPr>
              <w:rFonts w:ascii="HelveticaNeueLT Pro 55 Roman" w:hAnsi="HelveticaNeueLT Pro 55 Roman"/>
              <w:noProof/>
              <w:lang w:val="es-MX" w:eastAsia="es-MX"/>
            </w:rPr>
            <w:drawing>
              <wp:anchor distT="0" distB="0" distL="114300" distR="114300" simplePos="0" relativeHeight="251663360" behindDoc="0" locked="0" layoutInCell="1" allowOverlap="1">
                <wp:simplePos x="0" y="0"/>
                <wp:positionH relativeFrom="column">
                  <wp:posOffset>-144145</wp:posOffset>
                </wp:positionH>
                <wp:positionV relativeFrom="paragraph">
                  <wp:align>bottom</wp:align>
                </wp:positionV>
                <wp:extent cx="409575" cy="400050"/>
                <wp:effectExtent l="19050" t="0" r="9525"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l="12724" t="5692" r="13281" b="36630"/>
                        <a:stretch>
                          <a:fillRect/>
                        </a:stretch>
                      </pic:blipFill>
                      <pic:spPr bwMode="auto">
                        <a:xfrm>
                          <a:off x="0" y="0"/>
                          <a:ext cx="409575" cy="400050"/>
                        </a:xfrm>
                        <a:prstGeom prst="rect">
                          <a:avLst/>
                        </a:prstGeom>
                        <a:noFill/>
                      </pic:spPr>
                    </pic:pic>
                  </a:graphicData>
                </a:graphic>
              </wp:anchor>
            </w:drawing>
          </w:r>
        </w:p>
      </w:tc>
    </w:tr>
  </w:tbl>
  <w:p w:rsidR="00955E8D" w:rsidRPr="00FF34F5" w:rsidRDefault="00955E8D" w:rsidP="00753984">
    <w:pPr>
      <w:spacing w:after="0" w:line="240" w:lineRule="auto"/>
      <w:jc w:val="center"/>
      <w:rPr>
        <w:rFonts w:ascii="HelveticaNeueLT Pro 55 Roman" w:hAnsi="HelveticaNeueLT Pro 55 Roman"/>
        <w:i/>
        <w:sz w:val="20"/>
        <w:szCs w:val="2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A59"/>
    <w:multiLevelType w:val="hybridMultilevel"/>
    <w:tmpl w:val="A44EC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DC15F6"/>
    <w:multiLevelType w:val="hybridMultilevel"/>
    <w:tmpl w:val="AA7034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806888"/>
    <w:multiLevelType w:val="singleLevel"/>
    <w:tmpl w:val="0D8E3D10"/>
    <w:lvl w:ilvl="0">
      <w:start w:val="1"/>
      <w:numFmt w:val="upperLetter"/>
      <w:pStyle w:val="Vietasletras"/>
      <w:lvlText w:val="%1."/>
      <w:lvlJc w:val="left"/>
      <w:pPr>
        <w:tabs>
          <w:tab w:val="num" w:pos="360"/>
        </w:tabs>
        <w:ind w:left="360" w:hanging="360"/>
      </w:pPr>
      <w:rPr>
        <w:rFonts w:cs="Times New Roman"/>
      </w:rPr>
    </w:lvl>
  </w:abstractNum>
  <w:abstractNum w:abstractNumId="3">
    <w:nsid w:val="17443B8C"/>
    <w:multiLevelType w:val="hybridMultilevel"/>
    <w:tmpl w:val="7750BE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511D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20D24DC8"/>
    <w:multiLevelType w:val="hybridMultilevel"/>
    <w:tmpl w:val="507E69F6"/>
    <w:lvl w:ilvl="0" w:tplc="AAF4F9FE">
      <w:start w:val="1"/>
      <w:numFmt w:val="bullet"/>
      <w:lvlText w:val=""/>
      <w:lvlJc w:val="left"/>
      <w:pPr>
        <w:ind w:left="1210" w:hanging="360"/>
      </w:pPr>
      <w:rPr>
        <w:rFonts w:ascii="Wingdings 2" w:hAnsi="Wingdings 2"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942A6F"/>
    <w:multiLevelType w:val="hybridMultilevel"/>
    <w:tmpl w:val="45566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CF0094"/>
    <w:multiLevelType w:val="hybridMultilevel"/>
    <w:tmpl w:val="0F4C28AA"/>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0E2EF1"/>
    <w:multiLevelType w:val="hybridMultilevel"/>
    <w:tmpl w:val="FAE01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F37E0E"/>
    <w:multiLevelType w:val="hybridMultilevel"/>
    <w:tmpl w:val="CCBCC1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791626F"/>
    <w:multiLevelType w:val="hybridMultilevel"/>
    <w:tmpl w:val="286C2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AC212F"/>
    <w:multiLevelType w:val="hybridMultilevel"/>
    <w:tmpl w:val="A44EC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B5A29F1"/>
    <w:multiLevelType w:val="hybridMultilevel"/>
    <w:tmpl w:val="54640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7E71D5"/>
    <w:multiLevelType w:val="hybridMultilevel"/>
    <w:tmpl w:val="451E07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CD90570"/>
    <w:multiLevelType w:val="multilevel"/>
    <w:tmpl w:val="9BB4DB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24C0F8B"/>
    <w:multiLevelType w:val="hybridMultilevel"/>
    <w:tmpl w:val="8E3AB9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6E050DE"/>
    <w:multiLevelType w:val="multilevel"/>
    <w:tmpl w:val="507E69F6"/>
    <w:lvl w:ilvl="0">
      <w:start w:val="1"/>
      <w:numFmt w:val="bullet"/>
      <w:lvlText w:val=""/>
      <w:lvlJc w:val="left"/>
      <w:pPr>
        <w:ind w:left="1068"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73F1135"/>
    <w:multiLevelType w:val="hybridMultilevel"/>
    <w:tmpl w:val="BDBA0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9AB6C2D"/>
    <w:multiLevelType w:val="hybridMultilevel"/>
    <w:tmpl w:val="CB3C7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3C1605E"/>
    <w:multiLevelType w:val="hybridMultilevel"/>
    <w:tmpl w:val="76EA5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7FB0D12"/>
    <w:multiLevelType w:val="hybridMultilevel"/>
    <w:tmpl w:val="10200BDC"/>
    <w:lvl w:ilvl="0" w:tplc="FAE6FA40">
      <w:start w:val="1"/>
      <w:numFmt w:val="decimal"/>
      <w:lvlText w:val="%1."/>
      <w:lvlJc w:val="left"/>
      <w:pPr>
        <w:ind w:left="720" w:hanging="360"/>
      </w:pPr>
      <w:rPr>
        <w:rFonts w:cs="Calibri-Bol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0322ECF"/>
    <w:multiLevelType w:val="hybridMultilevel"/>
    <w:tmpl w:val="F5FC8EA0"/>
    <w:lvl w:ilvl="0" w:tplc="080A0017">
      <w:start w:val="1"/>
      <w:numFmt w:val="lowerLetter"/>
      <w:lvlText w:val="%1)"/>
      <w:lvlJc w:val="left"/>
      <w:pPr>
        <w:tabs>
          <w:tab w:val="num" w:pos="360"/>
        </w:tabs>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691B10DC"/>
    <w:multiLevelType w:val="multilevel"/>
    <w:tmpl w:val="507E69F6"/>
    <w:lvl w:ilvl="0">
      <w:start w:val="1"/>
      <w:numFmt w:val="bullet"/>
      <w:lvlText w:val=""/>
      <w:lvlJc w:val="left"/>
      <w:pPr>
        <w:ind w:left="1068"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C633B5E"/>
    <w:multiLevelType w:val="hybridMultilevel"/>
    <w:tmpl w:val="42CCF836"/>
    <w:lvl w:ilvl="0" w:tplc="7C8C810C">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995531"/>
    <w:multiLevelType w:val="hybridMultilevel"/>
    <w:tmpl w:val="BB068C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9"/>
  </w:num>
  <w:num w:numId="3">
    <w:abstractNumId w:val="13"/>
  </w:num>
  <w:num w:numId="4">
    <w:abstractNumId w:val="15"/>
  </w:num>
  <w:num w:numId="5">
    <w:abstractNumId w:val="24"/>
  </w:num>
  <w:num w:numId="6">
    <w:abstractNumId w:val="20"/>
  </w:num>
  <w:num w:numId="7">
    <w:abstractNumId w:val="2"/>
  </w:num>
  <w:num w:numId="8">
    <w:abstractNumId w:val="4"/>
  </w:num>
  <w:num w:numId="9">
    <w:abstractNumId w:val="5"/>
  </w:num>
  <w:num w:numId="10">
    <w:abstractNumId w:val="22"/>
  </w:num>
  <w:num w:numId="11">
    <w:abstractNumId w:val="16"/>
  </w:num>
  <w:num w:numId="12">
    <w:abstractNumId w:val="12"/>
  </w:num>
  <w:num w:numId="13">
    <w:abstractNumId w:val="1"/>
  </w:num>
  <w:num w:numId="14">
    <w:abstractNumId w:val="19"/>
  </w:num>
  <w:num w:numId="15">
    <w:abstractNumId w:val="11"/>
  </w:num>
  <w:num w:numId="16">
    <w:abstractNumId w:val="0"/>
  </w:num>
  <w:num w:numId="17">
    <w:abstractNumId w:val="21"/>
  </w:num>
  <w:num w:numId="18">
    <w:abstractNumId w:val="14"/>
  </w:num>
  <w:num w:numId="19">
    <w:abstractNumId w:val="23"/>
  </w:num>
  <w:num w:numId="20">
    <w:abstractNumId w:val="6"/>
  </w:num>
  <w:num w:numId="21">
    <w:abstractNumId w:val="10"/>
  </w:num>
  <w:num w:numId="22">
    <w:abstractNumId w:val="8"/>
  </w:num>
  <w:num w:numId="23">
    <w:abstractNumId w:val="7"/>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1F"/>
    <w:rsid w:val="00007F34"/>
    <w:rsid w:val="00016305"/>
    <w:rsid w:val="00016E8B"/>
    <w:rsid w:val="00021743"/>
    <w:rsid w:val="000219DB"/>
    <w:rsid w:val="0002389A"/>
    <w:rsid w:val="0002515B"/>
    <w:rsid w:val="0002515F"/>
    <w:rsid w:val="000327CE"/>
    <w:rsid w:val="00034464"/>
    <w:rsid w:val="00034DB7"/>
    <w:rsid w:val="00035819"/>
    <w:rsid w:val="00036504"/>
    <w:rsid w:val="0004004E"/>
    <w:rsid w:val="00042C29"/>
    <w:rsid w:val="00043535"/>
    <w:rsid w:val="00047834"/>
    <w:rsid w:val="00050C3F"/>
    <w:rsid w:val="0005217C"/>
    <w:rsid w:val="0005466C"/>
    <w:rsid w:val="00054D7C"/>
    <w:rsid w:val="0005674D"/>
    <w:rsid w:val="0006082E"/>
    <w:rsid w:val="00060ADB"/>
    <w:rsid w:val="0006710C"/>
    <w:rsid w:val="00071780"/>
    <w:rsid w:val="00071AF8"/>
    <w:rsid w:val="00074291"/>
    <w:rsid w:val="000755C2"/>
    <w:rsid w:val="000763F5"/>
    <w:rsid w:val="00080781"/>
    <w:rsid w:val="000809E5"/>
    <w:rsid w:val="00081D8F"/>
    <w:rsid w:val="00082DC0"/>
    <w:rsid w:val="00085E85"/>
    <w:rsid w:val="00086AE3"/>
    <w:rsid w:val="000920C9"/>
    <w:rsid w:val="0009615F"/>
    <w:rsid w:val="00096E7E"/>
    <w:rsid w:val="000A3170"/>
    <w:rsid w:val="000A448F"/>
    <w:rsid w:val="000A6A38"/>
    <w:rsid w:val="000B324E"/>
    <w:rsid w:val="000B3F75"/>
    <w:rsid w:val="000B5ED6"/>
    <w:rsid w:val="000C20CD"/>
    <w:rsid w:val="000C2FF5"/>
    <w:rsid w:val="000C43F8"/>
    <w:rsid w:val="000C61D4"/>
    <w:rsid w:val="000C6E72"/>
    <w:rsid w:val="000D0527"/>
    <w:rsid w:val="000D42B8"/>
    <w:rsid w:val="000D50C4"/>
    <w:rsid w:val="000E03A1"/>
    <w:rsid w:val="000E1AB1"/>
    <w:rsid w:val="000E2750"/>
    <w:rsid w:val="000E6EBA"/>
    <w:rsid w:val="000F7783"/>
    <w:rsid w:val="000F7D88"/>
    <w:rsid w:val="00112A29"/>
    <w:rsid w:val="00114170"/>
    <w:rsid w:val="001153AD"/>
    <w:rsid w:val="00117E6F"/>
    <w:rsid w:val="00120803"/>
    <w:rsid w:val="00122B6B"/>
    <w:rsid w:val="0012523C"/>
    <w:rsid w:val="00130E2F"/>
    <w:rsid w:val="00130F92"/>
    <w:rsid w:val="00131B89"/>
    <w:rsid w:val="00132071"/>
    <w:rsid w:val="00132E2B"/>
    <w:rsid w:val="00133AC1"/>
    <w:rsid w:val="00134758"/>
    <w:rsid w:val="00147A9B"/>
    <w:rsid w:val="00150167"/>
    <w:rsid w:val="00150351"/>
    <w:rsid w:val="00152597"/>
    <w:rsid w:val="001531DC"/>
    <w:rsid w:val="001535F0"/>
    <w:rsid w:val="00153E1F"/>
    <w:rsid w:val="0016059D"/>
    <w:rsid w:val="00163CBD"/>
    <w:rsid w:val="00163CCF"/>
    <w:rsid w:val="00164D71"/>
    <w:rsid w:val="001661B0"/>
    <w:rsid w:val="0017343D"/>
    <w:rsid w:val="00176B2E"/>
    <w:rsid w:val="00176F5D"/>
    <w:rsid w:val="001772DE"/>
    <w:rsid w:val="001812FB"/>
    <w:rsid w:val="00184B09"/>
    <w:rsid w:val="00184BBE"/>
    <w:rsid w:val="001901A6"/>
    <w:rsid w:val="001969F1"/>
    <w:rsid w:val="001A20F8"/>
    <w:rsid w:val="001A2ABD"/>
    <w:rsid w:val="001A5079"/>
    <w:rsid w:val="001A5E46"/>
    <w:rsid w:val="001B0C2F"/>
    <w:rsid w:val="001B5E04"/>
    <w:rsid w:val="001B7274"/>
    <w:rsid w:val="001B79A4"/>
    <w:rsid w:val="001B7D5E"/>
    <w:rsid w:val="001B7DE4"/>
    <w:rsid w:val="001C5258"/>
    <w:rsid w:val="001D07A1"/>
    <w:rsid w:val="001D366C"/>
    <w:rsid w:val="001D429D"/>
    <w:rsid w:val="001D723C"/>
    <w:rsid w:val="001D751A"/>
    <w:rsid w:val="001E0241"/>
    <w:rsid w:val="001E32BC"/>
    <w:rsid w:val="001E4FB1"/>
    <w:rsid w:val="001E52C2"/>
    <w:rsid w:val="001E6E4C"/>
    <w:rsid w:val="001F7381"/>
    <w:rsid w:val="00200EBF"/>
    <w:rsid w:val="00202FFE"/>
    <w:rsid w:val="00203308"/>
    <w:rsid w:val="00203E9A"/>
    <w:rsid w:val="002050A5"/>
    <w:rsid w:val="00211C62"/>
    <w:rsid w:val="00220273"/>
    <w:rsid w:val="00220EF2"/>
    <w:rsid w:val="00224BF6"/>
    <w:rsid w:val="00225CEA"/>
    <w:rsid w:val="0023118E"/>
    <w:rsid w:val="00237746"/>
    <w:rsid w:val="00240859"/>
    <w:rsid w:val="00241999"/>
    <w:rsid w:val="00242066"/>
    <w:rsid w:val="002476DC"/>
    <w:rsid w:val="00255F4D"/>
    <w:rsid w:val="00257951"/>
    <w:rsid w:val="00257D37"/>
    <w:rsid w:val="00260967"/>
    <w:rsid w:val="002635D2"/>
    <w:rsid w:val="002700C3"/>
    <w:rsid w:val="00276462"/>
    <w:rsid w:val="002774C1"/>
    <w:rsid w:val="002778AC"/>
    <w:rsid w:val="002814C2"/>
    <w:rsid w:val="0028239F"/>
    <w:rsid w:val="00283124"/>
    <w:rsid w:val="00283CAF"/>
    <w:rsid w:val="00286208"/>
    <w:rsid w:val="00286D8D"/>
    <w:rsid w:val="00290BEE"/>
    <w:rsid w:val="00291120"/>
    <w:rsid w:val="00291437"/>
    <w:rsid w:val="002915A2"/>
    <w:rsid w:val="00294000"/>
    <w:rsid w:val="00294F5F"/>
    <w:rsid w:val="00295173"/>
    <w:rsid w:val="00295542"/>
    <w:rsid w:val="002A1795"/>
    <w:rsid w:val="002A2BD9"/>
    <w:rsid w:val="002B24AF"/>
    <w:rsid w:val="002B58F7"/>
    <w:rsid w:val="002B607D"/>
    <w:rsid w:val="002C0D88"/>
    <w:rsid w:val="002C1D2E"/>
    <w:rsid w:val="002C2128"/>
    <w:rsid w:val="002C2656"/>
    <w:rsid w:val="002C2714"/>
    <w:rsid w:val="002C6A0E"/>
    <w:rsid w:val="002D21E5"/>
    <w:rsid w:val="002D6E94"/>
    <w:rsid w:val="002D7413"/>
    <w:rsid w:val="002E0151"/>
    <w:rsid w:val="002E04F0"/>
    <w:rsid w:val="002E228A"/>
    <w:rsid w:val="002E23B3"/>
    <w:rsid w:val="002F3447"/>
    <w:rsid w:val="002F3909"/>
    <w:rsid w:val="002F4DE3"/>
    <w:rsid w:val="002F4F2A"/>
    <w:rsid w:val="002F57E5"/>
    <w:rsid w:val="002F66D4"/>
    <w:rsid w:val="002F7265"/>
    <w:rsid w:val="0030612B"/>
    <w:rsid w:val="00307C3D"/>
    <w:rsid w:val="003102E3"/>
    <w:rsid w:val="003165CF"/>
    <w:rsid w:val="003217F5"/>
    <w:rsid w:val="00321BF6"/>
    <w:rsid w:val="0032325D"/>
    <w:rsid w:val="00326DE7"/>
    <w:rsid w:val="0032758A"/>
    <w:rsid w:val="003334C2"/>
    <w:rsid w:val="0033560B"/>
    <w:rsid w:val="0033591F"/>
    <w:rsid w:val="00337135"/>
    <w:rsid w:val="0034087F"/>
    <w:rsid w:val="003427DE"/>
    <w:rsid w:val="003445A2"/>
    <w:rsid w:val="003445CB"/>
    <w:rsid w:val="003448D1"/>
    <w:rsid w:val="003465B3"/>
    <w:rsid w:val="003469C3"/>
    <w:rsid w:val="00346E97"/>
    <w:rsid w:val="0035081F"/>
    <w:rsid w:val="00350F14"/>
    <w:rsid w:val="00351D4E"/>
    <w:rsid w:val="00354095"/>
    <w:rsid w:val="0035539B"/>
    <w:rsid w:val="00361117"/>
    <w:rsid w:val="003622B3"/>
    <w:rsid w:val="00363C84"/>
    <w:rsid w:val="00364514"/>
    <w:rsid w:val="00365D99"/>
    <w:rsid w:val="00371C84"/>
    <w:rsid w:val="00375C99"/>
    <w:rsid w:val="003816C2"/>
    <w:rsid w:val="003818C5"/>
    <w:rsid w:val="003826BF"/>
    <w:rsid w:val="00382987"/>
    <w:rsid w:val="00382FC1"/>
    <w:rsid w:val="00383060"/>
    <w:rsid w:val="003841C3"/>
    <w:rsid w:val="00387B76"/>
    <w:rsid w:val="00396946"/>
    <w:rsid w:val="003A1161"/>
    <w:rsid w:val="003A5038"/>
    <w:rsid w:val="003A639E"/>
    <w:rsid w:val="003A6ADD"/>
    <w:rsid w:val="003A7135"/>
    <w:rsid w:val="003A72CF"/>
    <w:rsid w:val="003B5BF9"/>
    <w:rsid w:val="003C208A"/>
    <w:rsid w:val="003C278A"/>
    <w:rsid w:val="003C3A4C"/>
    <w:rsid w:val="003C68F8"/>
    <w:rsid w:val="003C7C6C"/>
    <w:rsid w:val="003D1BE3"/>
    <w:rsid w:val="003D4058"/>
    <w:rsid w:val="003D71F9"/>
    <w:rsid w:val="003E15B0"/>
    <w:rsid w:val="003E2067"/>
    <w:rsid w:val="003E6288"/>
    <w:rsid w:val="003E629F"/>
    <w:rsid w:val="003E67B3"/>
    <w:rsid w:val="003F0846"/>
    <w:rsid w:val="003F20AA"/>
    <w:rsid w:val="003F2D5B"/>
    <w:rsid w:val="003F3EFF"/>
    <w:rsid w:val="003F5591"/>
    <w:rsid w:val="003F67B2"/>
    <w:rsid w:val="003F724B"/>
    <w:rsid w:val="004106A1"/>
    <w:rsid w:val="00411423"/>
    <w:rsid w:val="0041154A"/>
    <w:rsid w:val="00414274"/>
    <w:rsid w:val="00420775"/>
    <w:rsid w:val="00420F7D"/>
    <w:rsid w:val="0042151A"/>
    <w:rsid w:val="00426E18"/>
    <w:rsid w:val="0043267A"/>
    <w:rsid w:val="0043277E"/>
    <w:rsid w:val="00432F2B"/>
    <w:rsid w:val="0044133F"/>
    <w:rsid w:val="00441E7A"/>
    <w:rsid w:val="004436F0"/>
    <w:rsid w:val="004473BA"/>
    <w:rsid w:val="004657FA"/>
    <w:rsid w:val="004678F3"/>
    <w:rsid w:val="00467D19"/>
    <w:rsid w:val="00467F5F"/>
    <w:rsid w:val="0047016A"/>
    <w:rsid w:val="00470A25"/>
    <w:rsid w:val="00471198"/>
    <w:rsid w:val="00474961"/>
    <w:rsid w:val="00480597"/>
    <w:rsid w:val="00480B88"/>
    <w:rsid w:val="004811E7"/>
    <w:rsid w:val="00484D11"/>
    <w:rsid w:val="004857FF"/>
    <w:rsid w:val="00486B55"/>
    <w:rsid w:val="0048755F"/>
    <w:rsid w:val="004876C0"/>
    <w:rsid w:val="00487922"/>
    <w:rsid w:val="004925E1"/>
    <w:rsid w:val="00495F09"/>
    <w:rsid w:val="0049656D"/>
    <w:rsid w:val="00496B33"/>
    <w:rsid w:val="00497E28"/>
    <w:rsid w:val="004A1D94"/>
    <w:rsid w:val="004A3E94"/>
    <w:rsid w:val="004A4372"/>
    <w:rsid w:val="004C219E"/>
    <w:rsid w:val="004C2387"/>
    <w:rsid w:val="004C29BB"/>
    <w:rsid w:val="004C473C"/>
    <w:rsid w:val="004C4D05"/>
    <w:rsid w:val="004D3500"/>
    <w:rsid w:val="004D35DB"/>
    <w:rsid w:val="004D4687"/>
    <w:rsid w:val="004D6087"/>
    <w:rsid w:val="004E739D"/>
    <w:rsid w:val="004F0FCC"/>
    <w:rsid w:val="004F4BF0"/>
    <w:rsid w:val="004F4FF2"/>
    <w:rsid w:val="004F501A"/>
    <w:rsid w:val="004F6CD4"/>
    <w:rsid w:val="004F6F08"/>
    <w:rsid w:val="005000C8"/>
    <w:rsid w:val="0050266D"/>
    <w:rsid w:val="00502C16"/>
    <w:rsid w:val="005032F2"/>
    <w:rsid w:val="00503792"/>
    <w:rsid w:val="005048C7"/>
    <w:rsid w:val="0050674F"/>
    <w:rsid w:val="0051067F"/>
    <w:rsid w:val="00510FC8"/>
    <w:rsid w:val="00515149"/>
    <w:rsid w:val="00516560"/>
    <w:rsid w:val="005173C0"/>
    <w:rsid w:val="005211B6"/>
    <w:rsid w:val="0052276B"/>
    <w:rsid w:val="00525713"/>
    <w:rsid w:val="00525EA9"/>
    <w:rsid w:val="00531796"/>
    <w:rsid w:val="00534F36"/>
    <w:rsid w:val="005355A1"/>
    <w:rsid w:val="0053574E"/>
    <w:rsid w:val="00535771"/>
    <w:rsid w:val="00535C88"/>
    <w:rsid w:val="00542617"/>
    <w:rsid w:val="00543F2B"/>
    <w:rsid w:val="00547FC7"/>
    <w:rsid w:val="00552BD8"/>
    <w:rsid w:val="0055499E"/>
    <w:rsid w:val="0055620B"/>
    <w:rsid w:val="00562107"/>
    <w:rsid w:val="005621DD"/>
    <w:rsid w:val="00563FB7"/>
    <w:rsid w:val="00565D6A"/>
    <w:rsid w:val="00566950"/>
    <w:rsid w:val="0057184E"/>
    <w:rsid w:val="00571C77"/>
    <w:rsid w:val="00572717"/>
    <w:rsid w:val="005740DE"/>
    <w:rsid w:val="005924CC"/>
    <w:rsid w:val="00597750"/>
    <w:rsid w:val="005A026F"/>
    <w:rsid w:val="005A2386"/>
    <w:rsid w:val="005A25FC"/>
    <w:rsid w:val="005A5FA8"/>
    <w:rsid w:val="005A775A"/>
    <w:rsid w:val="005B012C"/>
    <w:rsid w:val="005B0A99"/>
    <w:rsid w:val="005B0B69"/>
    <w:rsid w:val="005B3F23"/>
    <w:rsid w:val="005B4899"/>
    <w:rsid w:val="005B6B11"/>
    <w:rsid w:val="005B784E"/>
    <w:rsid w:val="005B7942"/>
    <w:rsid w:val="005C0A90"/>
    <w:rsid w:val="005C19B5"/>
    <w:rsid w:val="005C1DC9"/>
    <w:rsid w:val="005C4A7E"/>
    <w:rsid w:val="005C6CC0"/>
    <w:rsid w:val="005D1C5C"/>
    <w:rsid w:val="005D524D"/>
    <w:rsid w:val="005D6DC2"/>
    <w:rsid w:val="005E09F0"/>
    <w:rsid w:val="005E0E1E"/>
    <w:rsid w:val="005E27E7"/>
    <w:rsid w:val="005E2C64"/>
    <w:rsid w:val="005E47DA"/>
    <w:rsid w:val="005E68E9"/>
    <w:rsid w:val="005E6BA5"/>
    <w:rsid w:val="005F0AA8"/>
    <w:rsid w:val="005F2A3B"/>
    <w:rsid w:val="005F34B9"/>
    <w:rsid w:val="005F4502"/>
    <w:rsid w:val="005F4F73"/>
    <w:rsid w:val="005F61EA"/>
    <w:rsid w:val="00600EB8"/>
    <w:rsid w:val="0060155A"/>
    <w:rsid w:val="006028D3"/>
    <w:rsid w:val="00604567"/>
    <w:rsid w:val="00611252"/>
    <w:rsid w:val="00614000"/>
    <w:rsid w:val="00615A42"/>
    <w:rsid w:val="00616349"/>
    <w:rsid w:val="00623477"/>
    <w:rsid w:val="006255B7"/>
    <w:rsid w:val="00626107"/>
    <w:rsid w:val="006301A4"/>
    <w:rsid w:val="00630409"/>
    <w:rsid w:val="00630FA0"/>
    <w:rsid w:val="00634D1D"/>
    <w:rsid w:val="00641621"/>
    <w:rsid w:val="0064382E"/>
    <w:rsid w:val="00652445"/>
    <w:rsid w:val="006531AF"/>
    <w:rsid w:val="0065433C"/>
    <w:rsid w:val="00654A54"/>
    <w:rsid w:val="00654A58"/>
    <w:rsid w:val="00654B2A"/>
    <w:rsid w:val="0066108A"/>
    <w:rsid w:val="00664C70"/>
    <w:rsid w:val="00665285"/>
    <w:rsid w:val="00670ADD"/>
    <w:rsid w:val="00673912"/>
    <w:rsid w:val="006741D2"/>
    <w:rsid w:val="006743C9"/>
    <w:rsid w:val="00680548"/>
    <w:rsid w:val="00691A09"/>
    <w:rsid w:val="00696AE5"/>
    <w:rsid w:val="006A0686"/>
    <w:rsid w:val="006A1E57"/>
    <w:rsid w:val="006A25AF"/>
    <w:rsid w:val="006A2C60"/>
    <w:rsid w:val="006A34E8"/>
    <w:rsid w:val="006A52C4"/>
    <w:rsid w:val="006A5399"/>
    <w:rsid w:val="006B3CE5"/>
    <w:rsid w:val="006B477E"/>
    <w:rsid w:val="006B7822"/>
    <w:rsid w:val="006C0073"/>
    <w:rsid w:val="006C0901"/>
    <w:rsid w:val="006C0984"/>
    <w:rsid w:val="006C1A8A"/>
    <w:rsid w:val="006C1F8F"/>
    <w:rsid w:val="006C2382"/>
    <w:rsid w:val="006C249E"/>
    <w:rsid w:val="006C3532"/>
    <w:rsid w:val="006C7651"/>
    <w:rsid w:val="006C7934"/>
    <w:rsid w:val="006D1A7E"/>
    <w:rsid w:val="006D5A10"/>
    <w:rsid w:val="006D6EE8"/>
    <w:rsid w:val="006D7317"/>
    <w:rsid w:val="006E274E"/>
    <w:rsid w:val="006F034B"/>
    <w:rsid w:val="006F1EF5"/>
    <w:rsid w:val="006F246B"/>
    <w:rsid w:val="006F51AE"/>
    <w:rsid w:val="006F5DFC"/>
    <w:rsid w:val="006F673D"/>
    <w:rsid w:val="006F7B80"/>
    <w:rsid w:val="00702CC1"/>
    <w:rsid w:val="00706E91"/>
    <w:rsid w:val="007109E8"/>
    <w:rsid w:val="0071510F"/>
    <w:rsid w:val="0072176F"/>
    <w:rsid w:val="00722E93"/>
    <w:rsid w:val="007230FB"/>
    <w:rsid w:val="00731FE9"/>
    <w:rsid w:val="00732BF2"/>
    <w:rsid w:val="00734E94"/>
    <w:rsid w:val="0074618C"/>
    <w:rsid w:val="0075092F"/>
    <w:rsid w:val="00750C03"/>
    <w:rsid w:val="00751BF2"/>
    <w:rsid w:val="00751FC4"/>
    <w:rsid w:val="00753984"/>
    <w:rsid w:val="00756F01"/>
    <w:rsid w:val="007661D4"/>
    <w:rsid w:val="00770470"/>
    <w:rsid w:val="0077100F"/>
    <w:rsid w:val="0077415D"/>
    <w:rsid w:val="00781C81"/>
    <w:rsid w:val="00783313"/>
    <w:rsid w:val="00784CC6"/>
    <w:rsid w:val="0078597F"/>
    <w:rsid w:val="00786922"/>
    <w:rsid w:val="00790A9C"/>
    <w:rsid w:val="00790B4D"/>
    <w:rsid w:val="0079321E"/>
    <w:rsid w:val="00793BBD"/>
    <w:rsid w:val="00797643"/>
    <w:rsid w:val="007A2359"/>
    <w:rsid w:val="007A2CEC"/>
    <w:rsid w:val="007A2E2F"/>
    <w:rsid w:val="007A4B3B"/>
    <w:rsid w:val="007A4CD0"/>
    <w:rsid w:val="007B1CF7"/>
    <w:rsid w:val="007B3D91"/>
    <w:rsid w:val="007B4866"/>
    <w:rsid w:val="007B4F1F"/>
    <w:rsid w:val="007B5805"/>
    <w:rsid w:val="007C0708"/>
    <w:rsid w:val="007C10FB"/>
    <w:rsid w:val="007C12D7"/>
    <w:rsid w:val="007C2DBE"/>
    <w:rsid w:val="007C4132"/>
    <w:rsid w:val="007C4627"/>
    <w:rsid w:val="007C64E5"/>
    <w:rsid w:val="007D2455"/>
    <w:rsid w:val="007D660E"/>
    <w:rsid w:val="007D7185"/>
    <w:rsid w:val="007E047B"/>
    <w:rsid w:val="007E0C41"/>
    <w:rsid w:val="007E156C"/>
    <w:rsid w:val="007E3A47"/>
    <w:rsid w:val="007E530C"/>
    <w:rsid w:val="007E6439"/>
    <w:rsid w:val="007F0FAE"/>
    <w:rsid w:val="007F2C1D"/>
    <w:rsid w:val="007F50C8"/>
    <w:rsid w:val="007F5A6B"/>
    <w:rsid w:val="0080173B"/>
    <w:rsid w:val="00801B41"/>
    <w:rsid w:val="00802BDC"/>
    <w:rsid w:val="008054DF"/>
    <w:rsid w:val="00810C58"/>
    <w:rsid w:val="00810D82"/>
    <w:rsid w:val="008119C0"/>
    <w:rsid w:val="00814F1A"/>
    <w:rsid w:val="00815669"/>
    <w:rsid w:val="00815A0F"/>
    <w:rsid w:val="0081614C"/>
    <w:rsid w:val="00816C1D"/>
    <w:rsid w:val="00817884"/>
    <w:rsid w:val="00822D24"/>
    <w:rsid w:val="00831974"/>
    <w:rsid w:val="0083277C"/>
    <w:rsid w:val="008342D4"/>
    <w:rsid w:val="008374DB"/>
    <w:rsid w:val="00843D7C"/>
    <w:rsid w:val="00845A49"/>
    <w:rsid w:val="00846D8F"/>
    <w:rsid w:val="008513BF"/>
    <w:rsid w:val="0085169B"/>
    <w:rsid w:val="00860437"/>
    <w:rsid w:val="00860C7E"/>
    <w:rsid w:val="00860FB5"/>
    <w:rsid w:val="00862889"/>
    <w:rsid w:val="00863223"/>
    <w:rsid w:val="00863B36"/>
    <w:rsid w:val="00876A22"/>
    <w:rsid w:val="00885067"/>
    <w:rsid w:val="00891105"/>
    <w:rsid w:val="00891153"/>
    <w:rsid w:val="00891EC1"/>
    <w:rsid w:val="00893BE4"/>
    <w:rsid w:val="008A4D8E"/>
    <w:rsid w:val="008A5A36"/>
    <w:rsid w:val="008A60D3"/>
    <w:rsid w:val="008B2A4D"/>
    <w:rsid w:val="008B3348"/>
    <w:rsid w:val="008B7F73"/>
    <w:rsid w:val="008C0752"/>
    <w:rsid w:val="008C3EA9"/>
    <w:rsid w:val="008C673B"/>
    <w:rsid w:val="008D2563"/>
    <w:rsid w:val="008D2999"/>
    <w:rsid w:val="008D3385"/>
    <w:rsid w:val="008D4AD5"/>
    <w:rsid w:val="008D7C80"/>
    <w:rsid w:val="008E1041"/>
    <w:rsid w:val="008E1BD5"/>
    <w:rsid w:val="008E1E65"/>
    <w:rsid w:val="008E2238"/>
    <w:rsid w:val="008E5B40"/>
    <w:rsid w:val="008F0C46"/>
    <w:rsid w:val="008F2820"/>
    <w:rsid w:val="008F3462"/>
    <w:rsid w:val="008F681F"/>
    <w:rsid w:val="008F73C1"/>
    <w:rsid w:val="00901D30"/>
    <w:rsid w:val="00903F51"/>
    <w:rsid w:val="0090534C"/>
    <w:rsid w:val="00906C11"/>
    <w:rsid w:val="00907BC5"/>
    <w:rsid w:val="00910B06"/>
    <w:rsid w:val="009117A5"/>
    <w:rsid w:val="00912F34"/>
    <w:rsid w:val="0091447C"/>
    <w:rsid w:val="00914BDB"/>
    <w:rsid w:val="00915DA7"/>
    <w:rsid w:val="00916A55"/>
    <w:rsid w:val="00920C95"/>
    <w:rsid w:val="00924B11"/>
    <w:rsid w:val="009305F2"/>
    <w:rsid w:val="0094038D"/>
    <w:rsid w:val="009427CD"/>
    <w:rsid w:val="009437C4"/>
    <w:rsid w:val="00943D8F"/>
    <w:rsid w:val="00947369"/>
    <w:rsid w:val="00950317"/>
    <w:rsid w:val="0095272C"/>
    <w:rsid w:val="00955AF1"/>
    <w:rsid w:val="00955CDA"/>
    <w:rsid w:val="00955E8D"/>
    <w:rsid w:val="00960385"/>
    <w:rsid w:val="00961B29"/>
    <w:rsid w:val="009638F5"/>
    <w:rsid w:val="00966DEB"/>
    <w:rsid w:val="00970E18"/>
    <w:rsid w:val="009726F5"/>
    <w:rsid w:val="0098113D"/>
    <w:rsid w:val="00982BC3"/>
    <w:rsid w:val="00982C4B"/>
    <w:rsid w:val="0098417B"/>
    <w:rsid w:val="00990279"/>
    <w:rsid w:val="009A1AA3"/>
    <w:rsid w:val="009A2F59"/>
    <w:rsid w:val="009A3A27"/>
    <w:rsid w:val="009B302A"/>
    <w:rsid w:val="009B389B"/>
    <w:rsid w:val="009B5E9C"/>
    <w:rsid w:val="009C06F7"/>
    <w:rsid w:val="009C1111"/>
    <w:rsid w:val="009C1D92"/>
    <w:rsid w:val="009C1DA3"/>
    <w:rsid w:val="009D00B5"/>
    <w:rsid w:val="009D43FA"/>
    <w:rsid w:val="009E2385"/>
    <w:rsid w:val="009E3C63"/>
    <w:rsid w:val="009E6B4E"/>
    <w:rsid w:val="009E6B5C"/>
    <w:rsid w:val="009F4509"/>
    <w:rsid w:val="009F73B2"/>
    <w:rsid w:val="00A0136E"/>
    <w:rsid w:val="00A070C5"/>
    <w:rsid w:val="00A10014"/>
    <w:rsid w:val="00A11AAD"/>
    <w:rsid w:val="00A13301"/>
    <w:rsid w:val="00A151D3"/>
    <w:rsid w:val="00A242B3"/>
    <w:rsid w:val="00A26329"/>
    <w:rsid w:val="00A26F84"/>
    <w:rsid w:val="00A27776"/>
    <w:rsid w:val="00A30275"/>
    <w:rsid w:val="00A3055E"/>
    <w:rsid w:val="00A313F3"/>
    <w:rsid w:val="00A3251C"/>
    <w:rsid w:val="00A33BD6"/>
    <w:rsid w:val="00A4088A"/>
    <w:rsid w:val="00A4189B"/>
    <w:rsid w:val="00A43BFF"/>
    <w:rsid w:val="00A46C84"/>
    <w:rsid w:val="00A47ED7"/>
    <w:rsid w:val="00A47F7B"/>
    <w:rsid w:val="00A50A3F"/>
    <w:rsid w:val="00A50DB7"/>
    <w:rsid w:val="00A62222"/>
    <w:rsid w:val="00A62E26"/>
    <w:rsid w:val="00A63378"/>
    <w:rsid w:val="00A6370E"/>
    <w:rsid w:val="00A64107"/>
    <w:rsid w:val="00A66460"/>
    <w:rsid w:val="00A7197A"/>
    <w:rsid w:val="00A72C99"/>
    <w:rsid w:val="00A74428"/>
    <w:rsid w:val="00A80788"/>
    <w:rsid w:val="00A80BB3"/>
    <w:rsid w:val="00A80C5D"/>
    <w:rsid w:val="00A8146C"/>
    <w:rsid w:val="00A82407"/>
    <w:rsid w:val="00A85AAB"/>
    <w:rsid w:val="00A86EC8"/>
    <w:rsid w:val="00A876CA"/>
    <w:rsid w:val="00A9211E"/>
    <w:rsid w:val="00A93B17"/>
    <w:rsid w:val="00A95EDA"/>
    <w:rsid w:val="00A96C25"/>
    <w:rsid w:val="00AA2253"/>
    <w:rsid w:val="00AA2A19"/>
    <w:rsid w:val="00AA3248"/>
    <w:rsid w:val="00AA3A94"/>
    <w:rsid w:val="00AA5B07"/>
    <w:rsid w:val="00AA6B68"/>
    <w:rsid w:val="00AA760C"/>
    <w:rsid w:val="00AB4968"/>
    <w:rsid w:val="00AB5F71"/>
    <w:rsid w:val="00AC2BED"/>
    <w:rsid w:val="00AC51D8"/>
    <w:rsid w:val="00AD11CA"/>
    <w:rsid w:val="00AD31FF"/>
    <w:rsid w:val="00AD7E7D"/>
    <w:rsid w:val="00AE0777"/>
    <w:rsid w:val="00AE6338"/>
    <w:rsid w:val="00AF1DF3"/>
    <w:rsid w:val="00AF2BD4"/>
    <w:rsid w:val="00AF4C46"/>
    <w:rsid w:val="00AF6E8A"/>
    <w:rsid w:val="00B0094A"/>
    <w:rsid w:val="00B00A03"/>
    <w:rsid w:val="00B01400"/>
    <w:rsid w:val="00B01C75"/>
    <w:rsid w:val="00B0508F"/>
    <w:rsid w:val="00B07E70"/>
    <w:rsid w:val="00B125EF"/>
    <w:rsid w:val="00B149EE"/>
    <w:rsid w:val="00B14B5F"/>
    <w:rsid w:val="00B20182"/>
    <w:rsid w:val="00B21373"/>
    <w:rsid w:val="00B215D5"/>
    <w:rsid w:val="00B22E54"/>
    <w:rsid w:val="00B23C1A"/>
    <w:rsid w:val="00B26A68"/>
    <w:rsid w:val="00B3564D"/>
    <w:rsid w:val="00B35B55"/>
    <w:rsid w:val="00B432E0"/>
    <w:rsid w:val="00B436D8"/>
    <w:rsid w:val="00B55B31"/>
    <w:rsid w:val="00B57648"/>
    <w:rsid w:val="00B6457B"/>
    <w:rsid w:val="00B64B01"/>
    <w:rsid w:val="00B66B10"/>
    <w:rsid w:val="00B741BC"/>
    <w:rsid w:val="00B750B1"/>
    <w:rsid w:val="00B75E26"/>
    <w:rsid w:val="00B81280"/>
    <w:rsid w:val="00B8425F"/>
    <w:rsid w:val="00B92CED"/>
    <w:rsid w:val="00B937CB"/>
    <w:rsid w:val="00B946B7"/>
    <w:rsid w:val="00B94DE7"/>
    <w:rsid w:val="00BA2E12"/>
    <w:rsid w:val="00BA3492"/>
    <w:rsid w:val="00BA4B6D"/>
    <w:rsid w:val="00BA5E02"/>
    <w:rsid w:val="00BA7DB1"/>
    <w:rsid w:val="00BA7E1E"/>
    <w:rsid w:val="00BB048F"/>
    <w:rsid w:val="00BB1CE2"/>
    <w:rsid w:val="00BB1FF6"/>
    <w:rsid w:val="00BB7826"/>
    <w:rsid w:val="00BC1BE3"/>
    <w:rsid w:val="00BC1E51"/>
    <w:rsid w:val="00BC1F57"/>
    <w:rsid w:val="00BC2D0F"/>
    <w:rsid w:val="00BC35E6"/>
    <w:rsid w:val="00BC6076"/>
    <w:rsid w:val="00BC7092"/>
    <w:rsid w:val="00BC73F8"/>
    <w:rsid w:val="00BD0EA0"/>
    <w:rsid w:val="00BD2E3A"/>
    <w:rsid w:val="00BD4BFD"/>
    <w:rsid w:val="00BD7D19"/>
    <w:rsid w:val="00BE013D"/>
    <w:rsid w:val="00BE41BF"/>
    <w:rsid w:val="00BE5F77"/>
    <w:rsid w:val="00BE7D4A"/>
    <w:rsid w:val="00BF2467"/>
    <w:rsid w:val="00BF41F4"/>
    <w:rsid w:val="00BF6F28"/>
    <w:rsid w:val="00C0505B"/>
    <w:rsid w:val="00C06354"/>
    <w:rsid w:val="00C06AF1"/>
    <w:rsid w:val="00C144F4"/>
    <w:rsid w:val="00C24B01"/>
    <w:rsid w:val="00C24E1E"/>
    <w:rsid w:val="00C305C5"/>
    <w:rsid w:val="00C30D8D"/>
    <w:rsid w:val="00C31049"/>
    <w:rsid w:val="00C34CC0"/>
    <w:rsid w:val="00C449A1"/>
    <w:rsid w:val="00C53D0C"/>
    <w:rsid w:val="00C53FE0"/>
    <w:rsid w:val="00C541E0"/>
    <w:rsid w:val="00C578EE"/>
    <w:rsid w:val="00C61671"/>
    <w:rsid w:val="00C62230"/>
    <w:rsid w:val="00C62704"/>
    <w:rsid w:val="00C7142C"/>
    <w:rsid w:val="00C765E5"/>
    <w:rsid w:val="00C8141D"/>
    <w:rsid w:val="00C82BC4"/>
    <w:rsid w:val="00C84033"/>
    <w:rsid w:val="00C94AB1"/>
    <w:rsid w:val="00C967FE"/>
    <w:rsid w:val="00C97D55"/>
    <w:rsid w:val="00CA04EF"/>
    <w:rsid w:val="00CA1A13"/>
    <w:rsid w:val="00CA1BCF"/>
    <w:rsid w:val="00CB2337"/>
    <w:rsid w:val="00CB2CAB"/>
    <w:rsid w:val="00CB43DD"/>
    <w:rsid w:val="00CB7510"/>
    <w:rsid w:val="00CC254B"/>
    <w:rsid w:val="00CC34FC"/>
    <w:rsid w:val="00CC543E"/>
    <w:rsid w:val="00CC5787"/>
    <w:rsid w:val="00CC5B77"/>
    <w:rsid w:val="00CC751B"/>
    <w:rsid w:val="00CC7765"/>
    <w:rsid w:val="00CD0454"/>
    <w:rsid w:val="00CD2F4E"/>
    <w:rsid w:val="00CD398D"/>
    <w:rsid w:val="00CD476A"/>
    <w:rsid w:val="00CE02A9"/>
    <w:rsid w:val="00CE0CBB"/>
    <w:rsid w:val="00CE66E2"/>
    <w:rsid w:val="00CF3225"/>
    <w:rsid w:val="00CF71B9"/>
    <w:rsid w:val="00CF78E5"/>
    <w:rsid w:val="00D02F03"/>
    <w:rsid w:val="00D2207D"/>
    <w:rsid w:val="00D245AC"/>
    <w:rsid w:val="00D25459"/>
    <w:rsid w:val="00D26A4D"/>
    <w:rsid w:val="00D30576"/>
    <w:rsid w:val="00D33199"/>
    <w:rsid w:val="00D4326D"/>
    <w:rsid w:val="00D51EB1"/>
    <w:rsid w:val="00D5287D"/>
    <w:rsid w:val="00D5293C"/>
    <w:rsid w:val="00D52A12"/>
    <w:rsid w:val="00D55D4B"/>
    <w:rsid w:val="00D56537"/>
    <w:rsid w:val="00D607F5"/>
    <w:rsid w:val="00D640B9"/>
    <w:rsid w:val="00D64D0E"/>
    <w:rsid w:val="00D65151"/>
    <w:rsid w:val="00D663F6"/>
    <w:rsid w:val="00D7253C"/>
    <w:rsid w:val="00D74724"/>
    <w:rsid w:val="00D805C8"/>
    <w:rsid w:val="00D80D46"/>
    <w:rsid w:val="00D82ABE"/>
    <w:rsid w:val="00D830C9"/>
    <w:rsid w:val="00D84860"/>
    <w:rsid w:val="00D87B83"/>
    <w:rsid w:val="00D93A90"/>
    <w:rsid w:val="00D9420C"/>
    <w:rsid w:val="00D94816"/>
    <w:rsid w:val="00DA2F56"/>
    <w:rsid w:val="00DA5814"/>
    <w:rsid w:val="00DA5B9E"/>
    <w:rsid w:val="00DB16CA"/>
    <w:rsid w:val="00DB1AED"/>
    <w:rsid w:val="00DB2691"/>
    <w:rsid w:val="00DB3B99"/>
    <w:rsid w:val="00DC1A14"/>
    <w:rsid w:val="00DC3EC5"/>
    <w:rsid w:val="00DC738D"/>
    <w:rsid w:val="00DC7F68"/>
    <w:rsid w:val="00DD08A3"/>
    <w:rsid w:val="00DD0ADE"/>
    <w:rsid w:val="00DD0C6D"/>
    <w:rsid w:val="00DD693F"/>
    <w:rsid w:val="00DE0C92"/>
    <w:rsid w:val="00DE1286"/>
    <w:rsid w:val="00DE18E7"/>
    <w:rsid w:val="00DE7949"/>
    <w:rsid w:val="00DE7C19"/>
    <w:rsid w:val="00DF09CA"/>
    <w:rsid w:val="00DF0BB7"/>
    <w:rsid w:val="00DF58E2"/>
    <w:rsid w:val="00DF687C"/>
    <w:rsid w:val="00DF7B39"/>
    <w:rsid w:val="00E01342"/>
    <w:rsid w:val="00E025A2"/>
    <w:rsid w:val="00E061AE"/>
    <w:rsid w:val="00E069F5"/>
    <w:rsid w:val="00E06BD5"/>
    <w:rsid w:val="00E07BDC"/>
    <w:rsid w:val="00E11A60"/>
    <w:rsid w:val="00E12485"/>
    <w:rsid w:val="00E12A30"/>
    <w:rsid w:val="00E169BD"/>
    <w:rsid w:val="00E2656E"/>
    <w:rsid w:val="00E271B6"/>
    <w:rsid w:val="00E27256"/>
    <w:rsid w:val="00E30939"/>
    <w:rsid w:val="00E34339"/>
    <w:rsid w:val="00E37E6C"/>
    <w:rsid w:val="00E412CE"/>
    <w:rsid w:val="00E41728"/>
    <w:rsid w:val="00E4388C"/>
    <w:rsid w:val="00E459CA"/>
    <w:rsid w:val="00E45A1E"/>
    <w:rsid w:val="00E50FC1"/>
    <w:rsid w:val="00E5236D"/>
    <w:rsid w:val="00E566C9"/>
    <w:rsid w:val="00E5750F"/>
    <w:rsid w:val="00E62EDD"/>
    <w:rsid w:val="00E63826"/>
    <w:rsid w:val="00E649F8"/>
    <w:rsid w:val="00E64F37"/>
    <w:rsid w:val="00E65E77"/>
    <w:rsid w:val="00E7660F"/>
    <w:rsid w:val="00E76924"/>
    <w:rsid w:val="00E806E3"/>
    <w:rsid w:val="00E81B1E"/>
    <w:rsid w:val="00E84CE4"/>
    <w:rsid w:val="00E8624A"/>
    <w:rsid w:val="00E86E3A"/>
    <w:rsid w:val="00E86F85"/>
    <w:rsid w:val="00E903A0"/>
    <w:rsid w:val="00E90A04"/>
    <w:rsid w:val="00E9148C"/>
    <w:rsid w:val="00E91F64"/>
    <w:rsid w:val="00E95AA7"/>
    <w:rsid w:val="00EA2510"/>
    <w:rsid w:val="00EA3F05"/>
    <w:rsid w:val="00EA4CA8"/>
    <w:rsid w:val="00EA5E52"/>
    <w:rsid w:val="00EB177B"/>
    <w:rsid w:val="00EB1BA0"/>
    <w:rsid w:val="00EB2CFC"/>
    <w:rsid w:val="00EB2E60"/>
    <w:rsid w:val="00EC070F"/>
    <w:rsid w:val="00EC2A27"/>
    <w:rsid w:val="00EC30E6"/>
    <w:rsid w:val="00EC65A8"/>
    <w:rsid w:val="00ED2BC7"/>
    <w:rsid w:val="00ED3493"/>
    <w:rsid w:val="00ED6B2F"/>
    <w:rsid w:val="00EE12A3"/>
    <w:rsid w:val="00EE1D8D"/>
    <w:rsid w:val="00EE4025"/>
    <w:rsid w:val="00EE41BE"/>
    <w:rsid w:val="00EF0869"/>
    <w:rsid w:val="00EF1B6F"/>
    <w:rsid w:val="00EF35F4"/>
    <w:rsid w:val="00F00B7D"/>
    <w:rsid w:val="00F01E75"/>
    <w:rsid w:val="00F02621"/>
    <w:rsid w:val="00F070E9"/>
    <w:rsid w:val="00F124DF"/>
    <w:rsid w:val="00F14649"/>
    <w:rsid w:val="00F14F80"/>
    <w:rsid w:val="00F16ABF"/>
    <w:rsid w:val="00F2045F"/>
    <w:rsid w:val="00F217D5"/>
    <w:rsid w:val="00F23A47"/>
    <w:rsid w:val="00F247A4"/>
    <w:rsid w:val="00F2646F"/>
    <w:rsid w:val="00F34A6D"/>
    <w:rsid w:val="00F35938"/>
    <w:rsid w:val="00F416CA"/>
    <w:rsid w:val="00F425ED"/>
    <w:rsid w:val="00F42D81"/>
    <w:rsid w:val="00F51CD2"/>
    <w:rsid w:val="00F53E99"/>
    <w:rsid w:val="00F60844"/>
    <w:rsid w:val="00F6381F"/>
    <w:rsid w:val="00F66BBF"/>
    <w:rsid w:val="00F7393E"/>
    <w:rsid w:val="00F75788"/>
    <w:rsid w:val="00F77541"/>
    <w:rsid w:val="00F77556"/>
    <w:rsid w:val="00F818BE"/>
    <w:rsid w:val="00F8344F"/>
    <w:rsid w:val="00F87C8D"/>
    <w:rsid w:val="00F9457B"/>
    <w:rsid w:val="00F954DD"/>
    <w:rsid w:val="00F97A88"/>
    <w:rsid w:val="00FA5E04"/>
    <w:rsid w:val="00FB24A4"/>
    <w:rsid w:val="00FB2B17"/>
    <w:rsid w:val="00FB3E71"/>
    <w:rsid w:val="00FB54E0"/>
    <w:rsid w:val="00FB77E6"/>
    <w:rsid w:val="00FC5EA2"/>
    <w:rsid w:val="00FC75F6"/>
    <w:rsid w:val="00FC7A4A"/>
    <w:rsid w:val="00FD343F"/>
    <w:rsid w:val="00FD4707"/>
    <w:rsid w:val="00FD5CD7"/>
    <w:rsid w:val="00FD5DA6"/>
    <w:rsid w:val="00FD785A"/>
    <w:rsid w:val="00FE0C47"/>
    <w:rsid w:val="00FE0EE3"/>
    <w:rsid w:val="00FE3FE2"/>
    <w:rsid w:val="00FE47D7"/>
    <w:rsid w:val="00FE557B"/>
    <w:rsid w:val="00FE6805"/>
    <w:rsid w:val="00FF129B"/>
    <w:rsid w:val="00FF34F5"/>
    <w:rsid w:val="00FF4C32"/>
    <w:rsid w:val="00FF529E"/>
    <w:rsid w:val="00FF546F"/>
    <w:rsid w:val="00FF5714"/>
    <w:rsid w:val="00FF58BF"/>
    <w:rsid w:val="00FF5CD2"/>
    <w:rsid w:val="00FF5F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354B643-8580-4A82-85B4-73733C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07D"/>
    <w:pPr>
      <w:spacing w:after="200" w:line="276" w:lineRule="auto"/>
    </w:pPr>
    <w:rPr>
      <w:lang w:val="es-ES_tradnl" w:eastAsia="en-US"/>
    </w:rPr>
  </w:style>
  <w:style w:type="paragraph" w:styleId="Ttulo3">
    <w:name w:val="heading 3"/>
    <w:basedOn w:val="Normal"/>
    <w:next w:val="Normal"/>
    <w:link w:val="Ttulo3Car"/>
    <w:uiPriority w:val="9"/>
    <w:unhideWhenUsed/>
    <w:qFormat/>
    <w:locked/>
    <w:rsid w:val="00654A58"/>
    <w:pPr>
      <w:spacing w:after="0"/>
      <w:outlineLvl w:val="2"/>
    </w:pPr>
    <w:rPr>
      <w:rFonts w:asciiTheme="majorHAnsi" w:eastAsiaTheme="majorEastAsia" w:hAnsiTheme="majorHAnsi" w:cstheme="majorBidi"/>
      <w:color w:val="17365D" w:themeColor="text2" w:themeShade="BF"/>
      <w:spacing w:val="5"/>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359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3591F"/>
    <w:rPr>
      <w:rFonts w:cs="Times New Roman"/>
    </w:rPr>
  </w:style>
  <w:style w:type="paragraph" w:styleId="Piedepgina">
    <w:name w:val="footer"/>
    <w:basedOn w:val="Normal"/>
    <w:link w:val="PiedepginaCar"/>
    <w:uiPriority w:val="99"/>
    <w:rsid w:val="003359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3591F"/>
    <w:rPr>
      <w:rFonts w:cs="Times New Roman"/>
    </w:rPr>
  </w:style>
  <w:style w:type="table" w:styleId="Tablaconcuadrcula">
    <w:name w:val="Table Grid"/>
    <w:basedOn w:val="Tablanormal"/>
    <w:rsid w:val="0033591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42151A"/>
    <w:pPr>
      <w:ind w:left="720"/>
      <w:contextualSpacing/>
    </w:pPr>
  </w:style>
  <w:style w:type="paragraph" w:styleId="NormalWeb">
    <w:name w:val="Normal (Web)"/>
    <w:basedOn w:val="Normal"/>
    <w:uiPriority w:val="99"/>
    <w:rsid w:val="003102E3"/>
    <w:pPr>
      <w:spacing w:before="100" w:beforeAutospacing="1" w:after="100" w:afterAutospacing="1" w:line="240" w:lineRule="auto"/>
    </w:pPr>
    <w:rPr>
      <w:rFonts w:ascii="Times New Roman" w:eastAsia="Times New Roman" w:hAnsi="Times New Roman"/>
      <w:sz w:val="24"/>
      <w:szCs w:val="24"/>
    </w:rPr>
  </w:style>
  <w:style w:type="character" w:customStyle="1" w:styleId="ordenpregunta2">
    <w:name w:val="ordenpregunta2"/>
    <w:basedOn w:val="Fuentedeprrafopredeter"/>
    <w:uiPriority w:val="99"/>
    <w:rsid w:val="003102E3"/>
    <w:rPr>
      <w:rFonts w:cs="Times New Roman"/>
      <w:sz w:val="17"/>
      <w:szCs w:val="17"/>
    </w:rPr>
  </w:style>
  <w:style w:type="character" w:customStyle="1" w:styleId="descripcionpregunta2">
    <w:name w:val="descripcionpregunta2"/>
    <w:basedOn w:val="Fuentedeprrafopredeter"/>
    <w:uiPriority w:val="99"/>
    <w:rsid w:val="003102E3"/>
    <w:rPr>
      <w:rFonts w:cs="Times New Roman"/>
      <w:sz w:val="17"/>
      <w:szCs w:val="17"/>
    </w:rPr>
  </w:style>
  <w:style w:type="paragraph" w:customStyle="1" w:styleId="Vietasletras">
    <w:name w:val="Viñetas letras"/>
    <w:basedOn w:val="Normal"/>
    <w:next w:val="Normal"/>
    <w:autoRedefine/>
    <w:uiPriority w:val="99"/>
    <w:rsid w:val="008D3385"/>
    <w:pPr>
      <w:numPr>
        <w:numId w:val="7"/>
      </w:numPr>
      <w:suppressAutoHyphens/>
      <w:autoSpaceDE w:val="0"/>
      <w:autoSpaceDN w:val="0"/>
      <w:spacing w:before="40" w:after="40" w:line="240" w:lineRule="auto"/>
      <w:ind w:left="0" w:firstLine="0"/>
      <w:jc w:val="both"/>
    </w:pPr>
    <w:rPr>
      <w:rFonts w:ascii="Arial" w:eastAsia="Times New Roman" w:hAnsi="Arial" w:cs="Arial"/>
      <w:b/>
      <w:bCs/>
      <w:sz w:val="20"/>
      <w:szCs w:val="20"/>
    </w:rPr>
  </w:style>
  <w:style w:type="paragraph" w:styleId="Textodeglobo">
    <w:name w:val="Balloon Text"/>
    <w:basedOn w:val="Normal"/>
    <w:link w:val="TextodegloboCar"/>
    <w:uiPriority w:val="99"/>
    <w:semiHidden/>
    <w:rsid w:val="005037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03792"/>
    <w:rPr>
      <w:rFonts w:ascii="Tahoma" w:hAnsi="Tahoma" w:cs="Tahoma"/>
      <w:sz w:val="16"/>
      <w:szCs w:val="16"/>
    </w:rPr>
  </w:style>
  <w:style w:type="character" w:customStyle="1" w:styleId="Ttulo3Car">
    <w:name w:val="Título 3 Car"/>
    <w:basedOn w:val="Fuentedeprrafopredeter"/>
    <w:link w:val="Ttulo3"/>
    <w:uiPriority w:val="9"/>
    <w:rsid w:val="00654A58"/>
    <w:rPr>
      <w:rFonts w:asciiTheme="majorHAnsi" w:eastAsiaTheme="majorEastAsia" w:hAnsiTheme="majorHAnsi" w:cstheme="majorBidi"/>
      <w:color w:val="17365D" w:themeColor="text2" w:themeShade="BF"/>
      <w:spacing w:val="5"/>
      <w:sz w:val="24"/>
      <w:szCs w:val="24"/>
      <w:lang w:val="es-ES" w:eastAsia="en-US"/>
    </w:rPr>
  </w:style>
  <w:style w:type="table" w:customStyle="1" w:styleId="Tablaconcuadrcula2">
    <w:name w:val="Tabla con cuadrícula2"/>
    <w:basedOn w:val="Tablanormal"/>
    <w:next w:val="Tablaconcuadrcula"/>
    <w:uiPriority w:val="59"/>
    <w:rsid w:val="000C20CD"/>
    <w:rPr>
      <w:rFonts w:asciiTheme="minorHAnsi" w:eastAsia="Times New Roman" w:hAnsiTheme="minorHAnsi" w:cstheme="minorBidi"/>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19806">
      <w:marLeft w:val="0"/>
      <w:marRight w:val="0"/>
      <w:marTop w:val="0"/>
      <w:marBottom w:val="0"/>
      <w:divBdr>
        <w:top w:val="none" w:sz="0" w:space="0" w:color="auto"/>
        <w:left w:val="none" w:sz="0" w:space="0" w:color="auto"/>
        <w:bottom w:val="none" w:sz="0" w:space="0" w:color="auto"/>
        <w:right w:val="none" w:sz="0" w:space="0" w:color="auto"/>
      </w:divBdr>
    </w:div>
    <w:div w:id="1877619807">
      <w:marLeft w:val="0"/>
      <w:marRight w:val="0"/>
      <w:marTop w:val="0"/>
      <w:marBottom w:val="0"/>
      <w:divBdr>
        <w:top w:val="none" w:sz="0" w:space="0" w:color="auto"/>
        <w:left w:val="none" w:sz="0" w:space="0" w:color="auto"/>
        <w:bottom w:val="none" w:sz="0" w:space="0" w:color="auto"/>
        <w:right w:val="none" w:sz="0" w:space="0" w:color="auto"/>
      </w:divBdr>
    </w:div>
    <w:div w:id="1877619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CC258-93A3-441B-954F-CF470C42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2063</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Sánchez</dc:creator>
  <cp:lastModifiedBy>Windows User</cp:lastModifiedBy>
  <cp:revision>6</cp:revision>
  <cp:lastPrinted>2015-04-24T20:21:00Z</cp:lastPrinted>
  <dcterms:created xsi:type="dcterms:W3CDTF">2015-10-07T12:52:00Z</dcterms:created>
  <dcterms:modified xsi:type="dcterms:W3CDTF">2015-10-19T15:57:00Z</dcterms:modified>
</cp:coreProperties>
</file>